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F4D0" w14:textId="77777777" w:rsidR="00861841" w:rsidRDefault="00861841">
      <w:pPr>
        <w:pStyle w:val="Heading1"/>
        <w:rPr>
          <w:color w:val="000000"/>
        </w:rPr>
      </w:pPr>
      <w:bookmarkStart w:id="0" w:name="_GoBack"/>
      <w:bookmarkEnd w:id="0"/>
      <w:r>
        <w:t>biographical sketch</w:t>
      </w:r>
    </w:p>
    <w:tbl>
      <w:tblPr>
        <w:tblW w:w="10880" w:type="dxa"/>
        <w:tblInd w:w="8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80"/>
        <w:gridCol w:w="5400"/>
      </w:tblGrid>
      <w:tr w:rsidR="00861841" w14:paraId="65E9D1AB" w14:textId="77777777">
        <w:trPr>
          <w:cantSplit/>
        </w:trPr>
        <w:tc>
          <w:tcPr>
            <w:tcW w:w="5480" w:type="dxa"/>
          </w:tcPr>
          <w:p w14:paraId="03BF9387" w14:textId="77777777" w:rsidR="00861841" w:rsidRDefault="00861841">
            <w:pPr>
              <w:spacing w:before="40" w:after="20"/>
              <w:rPr>
                <w:rFonts w:ascii="Helvetica" w:hAnsi="Helvetica"/>
                <w:smallCaps/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NAME</w:t>
            </w:r>
          </w:p>
        </w:tc>
        <w:tc>
          <w:tcPr>
            <w:tcW w:w="5400" w:type="dxa"/>
          </w:tcPr>
          <w:p w14:paraId="678B4BDA" w14:textId="77777777" w:rsidR="00861841" w:rsidRDefault="00861841">
            <w:pPr>
              <w:spacing w:before="40" w:after="20"/>
              <w:rPr>
                <w:rFonts w:ascii="Helvetica" w:hAnsi="Helvetica"/>
                <w:smallCaps/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POSITION TITLE</w:t>
            </w:r>
          </w:p>
        </w:tc>
      </w:tr>
      <w:tr w:rsidR="00861841" w14:paraId="4C911CAE" w14:textId="77777777">
        <w:trPr>
          <w:cantSplit/>
          <w:trHeight w:hRule="exact" w:val="480"/>
        </w:trPr>
        <w:tc>
          <w:tcPr>
            <w:tcW w:w="5480" w:type="dxa"/>
          </w:tcPr>
          <w:p w14:paraId="561D8767" w14:textId="77777777" w:rsidR="00861841" w:rsidRPr="00CC1139" w:rsidRDefault="00B72727">
            <w:pPr>
              <w:spacing w:before="30" w:after="25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Audrey A. Kelleman, DVM, Diplomate ACT</w:t>
            </w:r>
          </w:p>
        </w:tc>
        <w:tc>
          <w:tcPr>
            <w:tcW w:w="5400" w:type="dxa"/>
          </w:tcPr>
          <w:p w14:paraId="45E0650A" w14:textId="77777777" w:rsidR="00861841" w:rsidRDefault="0053683F" w:rsidP="0053683F">
            <w:pPr>
              <w:spacing w:before="30" w:after="25"/>
              <w:rPr>
                <w:rFonts w:ascii="Arial" w:hAnsi="Arial"/>
                <w:sz w:val="20"/>
              </w:rPr>
            </w:pPr>
            <w:bookmarkStart w:id="1" w:name="4"/>
            <w:bookmarkEnd w:id="1"/>
            <w:r>
              <w:rPr>
                <w:rFonts w:ascii="Arial" w:hAnsi="Arial"/>
                <w:sz w:val="20"/>
              </w:rPr>
              <w:t>Clinical Assistant Professor</w:t>
            </w:r>
          </w:p>
        </w:tc>
      </w:tr>
    </w:tbl>
    <w:p w14:paraId="76061633" w14:textId="77777777" w:rsidR="00861841" w:rsidRDefault="00861841">
      <w:pPr>
        <w:spacing w:before="20" w:after="20"/>
        <w:rPr>
          <w:rFonts w:ascii="Helvetica" w:hAnsi="Helvetica"/>
          <w:i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EDUCATION/TRAINING </w:t>
      </w:r>
      <w:r>
        <w:rPr>
          <w:rFonts w:ascii="Helvetica" w:hAnsi="Helvetica"/>
          <w:i/>
          <w:color w:val="000000"/>
          <w:sz w:val="16"/>
        </w:rPr>
        <w:t>(Begin with baccalaureate or other initial professional education, such as nursing, and include postdoctoral training.)</w:t>
      </w:r>
    </w:p>
    <w:tbl>
      <w:tblPr>
        <w:tblW w:w="10834" w:type="dxa"/>
        <w:tblInd w:w="6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94"/>
        <w:gridCol w:w="1730"/>
        <w:gridCol w:w="1106"/>
        <w:gridCol w:w="2604"/>
      </w:tblGrid>
      <w:tr w:rsidR="00861841" w14:paraId="417284A5" w14:textId="77777777">
        <w:trPr>
          <w:cantSplit/>
          <w:trHeight w:hRule="exact" w:val="510"/>
        </w:trPr>
        <w:tc>
          <w:tcPr>
            <w:tcW w:w="5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E4F" w14:textId="77777777" w:rsidR="00861841" w:rsidRDefault="00861841">
            <w:pPr>
              <w:spacing w:before="180"/>
              <w:jc w:val="center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INSTITUTION AND LOCATION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193D" w14:textId="77777777" w:rsidR="00861841" w:rsidRDefault="00861841">
            <w:pPr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DEGREE</w:t>
            </w:r>
          </w:p>
          <w:p w14:paraId="2C40F927" w14:textId="77777777" w:rsidR="00861841" w:rsidRDefault="00861841">
            <w:pPr>
              <w:spacing w:before="20"/>
              <w:jc w:val="center"/>
              <w:rPr>
                <w:color w:val="000000"/>
              </w:rPr>
            </w:pPr>
            <w:r>
              <w:rPr>
                <w:rFonts w:ascii="Helvetica" w:hAnsi="Helvetica"/>
                <w:i/>
                <w:color w:val="000000"/>
                <w:sz w:val="16"/>
              </w:rPr>
              <w:t>(if applicable)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054A" w14:textId="77777777" w:rsidR="00861841" w:rsidRDefault="00861841">
            <w:pPr>
              <w:spacing w:before="180"/>
              <w:jc w:val="center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YEAR(s)</w:t>
            </w:r>
          </w:p>
        </w:tc>
        <w:tc>
          <w:tcPr>
            <w:tcW w:w="2604" w:type="dxa"/>
            <w:tcBorders>
              <w:top w:val="single" w:sz="6" w:space="0" w:color="auto"/>
              <w:bottom w:val="single" w:sz="6" w:space="0" w:color="auto"/>
            </w:tcBorders>
          </w:tcPr>
          <w:p w14:paraId="300EC399" w14:textId="77777777" w:rsidR="00861841" w:rsidRDefault="00861841">
            <w:pPr>
              <w:spacing w:before="180"/>
              <w:jc w:val="center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FIELD OF STUDY</w:t>
            </w:r>
          </w:p>
        </w:tc>
      </w:tr>
      <w:tr w:rsidR="00861841" w14:paraId="2AF60BA9" w14:textId="77777777">
        <w:trPr>
          <w:cantSplit/>
          <w:trHeight w:hRule="exact" w:val="300"/>
        </w:trPr>
        <w:tc>
          <w:tcPr>
            <w:tcW w:w="539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579365" w14:textId="77777777" w:rsidR="00861841" w:rsidRPr="0095647B" w:rsidRDefault="0095647B">
            <w:pPr>
              <w:spacing w:before="55"/>
              <w:rPr>
                <w:sz w:val="20"/>
              </w:rPr>
            </w:pPr>
            <w:r w:rsidRPr="0095647B">
              <w:rPr>
                <w:sz w:val="20"/>
              </w:rPr>
              <w:t>Cornell University, Ithaca,  NY</w:t>
            </w:r>
          </w:p>
        </w:tc>
        <w:tc>
          <w:tcPr>
            <w:tcW w:w="17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BE6148" w14:textId="77777777" w:rsidR="00861841" w:rsidRPr="0095647B" w:rsidRDefault="0095647B">
            <w:pPr>
              <w:spacing w:before="55"/>
              <w:rPr>
                <w:sz w:val="20"/>
              </w:rPr>
            </w:pPr>
            <w:r w:rsidRPr="0095647B">
              <w:rPr>
                <w:sz w:val="20"/>
              </w:rPr>
              <w:t>BS</w:t>
            </w:r>
          </w:p>
        </w:tc>
        <w:tc>
          <w:tcPr>
            <w:tcW w:w="11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DA6EDF5" w14:textId="77777777" w:rsidR="00861841" w:rsidRPr="0095647B" w:rsidRDefault="0095647B">
            <w:pPr>
              <w:spacing w:before="20"/>
              <w:jc w:val="center"/>
              <w:rPr>
                <w:color w:val="000000"/>
                <w:sz w:val="20"/>
              </w:rPr>
            </w:pPr>
            <w:r w:rsidRPr="0095647B">
              <w:rPr>
                <w:color w:val="000000"/>
                <w:sz w:val="20"/>
              </w:rPr>
              <w:t>1990</w:t>
            </w:r>
          </w:p>
        </w:tc>
        <w:tc>
          <w:tcPr>
            <w:tcW w:w="2604" w:type="dxa"/>
            <w:tcBorders>
              <w:top w:val="single" w:sz="6" w:space="0" w:color="auto"/>
            </w:tcBorders>
            <w:vAlign w:val="center"/>
          </w:tcPr>
          <w:p w14:paraId="6803B1EF" w14:textId="77777777" w:rsidR="00861841" w:rsidRPr="0095647B" w:rsidRDefault="0095647B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55"/>
              <w:rPr>
                <w:sz w:val="20"/>
                <w:lang w:val="en-GB"/>
              </w:rPr>
            </w:pPr>
            <w:r w:rsidRPr="0095647B">
              <w:rPr>
                <w:sz w:val="20"/>
                <w:lang w:val="en-GB"/>
              </w:rPr>
              <w:t>Biology</w:t>
            </w:r>
          </w:p>
          <w:p w14:paraId="70CE072C" w14:textId="77777777" w:rsidR="0095647B" w:rsidRPr="0095647B" w:rsidRDefault="0095647B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55"/>
              <w:rPr>
                <w:sz w:val="20"/>
                <w:lang w:val="en-GB"/>
              </w:rPr>
            </w:pPr>
          </w:p>
        </w:tc>
      </w:tr>
      <w:tr w:rsidR="0095647B" w14:paraId="38E48F31" w14:textId="77777777">
        <w:trPr>
          <w:cantSplit/>
          <w:trHeight w:hRule="exact" w:val="300"/>
        </w:trPr>
        <w:tc>
          <w:tcPr>
            <w:tcW w:w="5394" w:type="dxa"/>
            <w:tcBorders>
              <w:right w:val="single" w:sz="6" w:space="0" w:color="auto"/>
            </w:tcBorders>
            <w:vAlign w:val="center"/>
          </w:tcPr>
          <w:p w14:paraId="3C2A22CB" w14:textId="77777777" w:rsidR="0095647B" w:rsidRDefault="0095647B" w:rsidP="00425167">
            <w:pPr>
              <w:spacing w:before="55"/>
              <w:rPr>
                <w:sz w:val="20"/>
              </w:rPr>
            </w:pPr>
            <w:r>
              <w:rPr>
                <w:sz w:val="20"/>
              </w:rPr>
              <w:t>University of Florida, Gainesville, FL</w:t>
            </w:r>
          </w:p>
        </w:tc>
        <w:tc>
          <w:tcPr>
            <w:tcW w:w="1730" w:type="dxa"/>
            <w:tcBorders>
              <w:right w:val="single" w:sz="6" w:space="0" w:color="auto"/>
            </w:tcBorders>
            <w:vAlign w:val="center"/>
          </w:tcPr>
          <w:p w14:paraId="37859BC4" w14:textId="77777777" w:rsidR="0095647B" w:rsidRDefault="0095647B" w:rsidP="00425167">
            <w:pPr>
              <w:spacing w:before="55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DVM</w:t>
            </w:r>
          </w:p>
        </w:tc>
        <w:tc>
          <w:tcPr>
            <w:tcW w:w="1106" w:type="dxa"/>
            <w:tcBorders>
              <w:right w:val="single" w:sz="6" w:space="0" w:color="auto"/>
            </w:tcBorders>
            <w:vAlign w:val="center"/>
          </w:tcPr>
          <w:p w14:paraId="1BB575C3" w14:textId="77777777" w:rsidR="0095647B" w:rsidRDefault="0095647B" w:rsidP="00425167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2604" w:type="dxa"/>
            <w:vAlign w:val="center"/>
          </w:tcPr>
          <w:p w14:paraId="1B737F3A" w14:textId="77777777" w:rsidR="0095647B" w:rsidRDefault="0095647B" w:rsidP="00425167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55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Veterinary Medicine</w:t>
            </w:r>
          </w:p>
        </w:tc>
      </w:tr>
      <w:tr w:rsidR="0095647B" w14:paraId="625EEA12" w14:textId="77777777" w:rsidTr="00E72C79">
        <w:trPr>
          <w:cantSplit/>
          <w:trHeight w:hRule="exact" w:val="405"/>
        </w:trPr>
        <w:tc>
          <w:tcPr>
            <w:tcW w:w="5394" w:type="dxa"/>
            <w:tcBorders>
              <w:right w:val="single" w:sz="6" w:space="0" w:color="auto"/>
            </w:tcBorders>
            <w:vAlign w:val="center"/>
          </w:tcPr>
          <w:p w14:paraId="33560A57" w14:textId="77777777" w:rsidR="0095647B" w:rsidRDefault="0095647B" w:rsidP="00425167">
            <w:pPr>
              <w:rPr>
                <w:sz w:val="20"/>
              </w:rPr>
            </w:pPr>
            <w:r>
              <w:rPr>
                <w:sz w:val="20"/>
              </w:rPr>
              <w:t>University of Florida, Gainesville, FL</w:t>
            </w:r>
          </w:p>
        </w:tc>
        <w:tc>
          <w:tcPr>
            <w:tcW w:w="1730" w:type="dxa"/>
            <w:tcBorders>
              <w:right w:val="single" w:sz="6" w:space="0" w:color="auto"/>
            </w:tcBorders>
            <w:vAlign w:val="center"/>
          </w:tcPr>
          <w:p w14:paraId="06D786A6" w14:textId="77777777" w:rsidR="0095647B" w:rsidRDefault="0095647B" w:rsidP="00425167">
            <w:pPr>
              <w:rPr>
                <w:sz w:val="20"/>
              </w:rPr>
            </w:pPr>
            <w:r>
              <w:rPr>
                <w:sz w:val="20"/>
              </w:rPr>
              <w:t>Residency</w:t>
            </w:r>
          </w:p>
        </w:tc>
        <w:tc>
          <w:tcPr>
            <w:tcW w:w="1106" w:type="dxa"/>
            <w:tcBorders>
              <w:right w:val="single" w:sz="6" w:space="0" w:color="auto"/>
            </w:tcBorders>
            <w:vAlign w:val="center"/>
          </w:tcPr>
          <w:p w14:paraId="15553605" w14:textId="77777777" w:rsidR="0095647B" w:rsidRDefault="0095647B" w:rsidP="00425167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604" w:type="dxa"/>
            <w:vAlign w:val="center"/>
          </w:tcPr>
          <w:p w14:paraId="01061BA3" w14:textId="77777777" w:rsidR="0095647B" w:rsidRDefault="0095647B" w:rsidP="00425167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Theriogenology </w:t>
            </w:r>
          </w:p>
        </w:tc>
      </w:tr>
      <w:tr w:rsidR="0095647B" w14:paraId="338096CD" w14:textId="77777777">
        <w:trPr>
          <w:cantSplit/>
          <w:trHeight w:hRule="exact" w:val="297"/>
        </w:trPr>
        <w:tc>
          <w:tcPr>
            <w:tcW w:w="5394" w:type="dxa"/>
            <w:tcBorders>
              <w:right w:val="single" w:sz="6" w:space="0" w:color="auto"/>
            </w:tcBorders>
            <w:vAlign w:val="center"/>
          </w:tcPr>
          <w:p w14:paraId="6E4694AC" w14:textId="77777777" w:rsidR="0095647B" w:rsidRDefault="0095647B" w:rsidP="00425167">
            <w:pPr>
              <w:rPr>
                <w:sz w:val="20"/>
              </w:rPr>
            </w:pPr>
            <w:r>
              <w:rPr>
                <w:sz w:val="20"/>
              </w:rPr>
              <w:t>American College of  Theriogenologists</w:t>
            </w:r>
          </w:p>
        </w:tc>
        <w:tc>
          <w:tcPr>
            <w:tcW w:w="1730" w:type="dxa"/>
            <w:tcBorders>
              <w:right w:val="single" w:sz="6" w:space="0" w:color="auto"/>
            </w:tcBorders>
            <w:vAlign w:val="center"/>
          </w:tcPr>
          <w:p w14:paraId="24C27183" w14:textId="77777777" w:rsidR="0095647B" w:rsidRDefault="0095647B" w:rsidP="00425167">
            <w:pPr>
              <w:rPr>
                <w:sz w:val="20"/>
              </w:rPr>
            </w:pPr>
            <w:r>
              <w:rPr>
                <w:sz w:val="20"/>
              </w:rPr>
              <w:t>Board Certification</w:t>
            </w:r>
          </w:p>
        </w:tc>
        <w:tc>
          <w:tcPr>
            <w:tcW w:w="1106" w:type="dxa"/>
            <w:tcBorders>
              <w:right w:val="single" w:sz="6" w:space="0" w:color="auto"/>
            </w:tcBorders>
            <w:vAlign w:val="center"/>
          </w:tcPr>
          <w:p w14:paraId="52897F23" w14:textId="77777777" w:rsidR="0095647B" w:rsidRDefault="0095647B" w:rsidP="00425167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604" w:type="dxa"/>
            <w:vAlign w:val="center"/>
          </w:tcPr>
          <w:p w14:paraId="7FDF45AA" w14:textId="77777777" w:rsidR="0095647B" w:rsidRDefault="0095647B" w:rsidP="00425167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Theriogenology</w:t>
            </w:r>
          </w:p>
        </w:tc>
      </w:tr>
      <w:tr w:rsidR="0095647B" w14:paraId="105B6556" w14:textId="77777777">
        <w:trPr>
          <w:cantSplit/>
          <w:trHeight w:hRule="exact" w:val="297"/>
        </w:trPr>
        <w:tc>
          <w:tcPr>
            <w:tcW w:w="539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725FCAE" w14:textId="77777777" w:rsidR="0095647B" w:rsidRDefault="0095647B">
            <w:pPr>
              <w:rPr>
                <w:sz w:val="20"/>
              </w:rPr>
            </w:pPr>
          </w:p>
        </w:tc>
        <w:tc>
          <w:tcPr>
            <w:tcW w:w="173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5B809E" w14:textId="77777777" w:rsidR="0095647B" w:rsidRDefault="0095647B">
            <w:pPr>
              <w:rPr>
                <w:sz w:val="20"/>
              </w:rPr>
            </w:pPr>
          </w:p>
        </w:tc>
        <w:tc>
          <w:tcPr>
            <w:tcW w:w="11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620C55" w14:textId="77777777" w:rsidR="0095647B" w:rsidRDefault="0095647B">
            <w:pPr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2604" w:type="dxa"/>
            <w:tcBorders>
              <w:bottom w:val="single" w:sz="6" w:space="0" w:color="auto"/>
            </w:tcBorders>
            <w:vAlign w:val="center"/>
          </w:tcPr>
          <w:p w14:paraId="687FF809" w14:textId="77777777" w:rsidR="0095647B" w:rsidRDefault="0095647B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  <w:lang w:val="en-GB"/>
              </w:rPr>
            </w:pPr>
          </w:p>
        </w:tc>
      </w:tr>
    </w:tbl>
    <w:p w14:paraId="1D4B5595" w14:textId="77777777" w:rsidR="00861841" w:rsidRDefault="00861841">
      <w:pPr>
        <w:rPr>
          <w:rFonts w:ascii="Helvetica" w:hAnsi="Helvetica"/>
          <w:color w:val="000000"/>
          <w:sz w:val="18"/>
        </w:rPr>
      </w:pPr>
    </w:p>
    <w:p w14:paraId="6E1EF796" w14:textId="77777777" w:rsidR="009B39D5" w:rsidRDefault="00AC3F33" w:rsidP="00AC3F33">
      <w:pPr>
        <w:tabs>
          <w:tab w:val="left" w:pos="0"/>
          <w:tab w:val="left" w:pos="2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</w:rPr>
      </w:pPr>
      <w:r w:rsidRPr="00AC3F33">
        <w:rPr>
          <w:b/>
          <w:sz w:val="20"/>
        </w:rPr>
        <w:t>A.</w:t>
      </w:r>
      <w:r>
        <w:rPr>
          <w:b/>
          <w:sz w:val="20"/>
        </w:rPr>
        <w:t xml:space="preserve">  </w:t>
      </w:r>
      <w:r w:rsidR="009B39D5">
        <w:rPr>
          <w:b/>
          <w:sz w:val="20"/>
        </w:rPr>
        <w:t>P</w:t>
      </w:r>
      <w:r w:rsidR="003E124A">
        <w:rPr>
          <w:b/>
          <w:sz w:val="20"/>
        </w:rPr>
        <w:t>ERSONAL STATEMENT</w:t>
      </w:r>
    </w:p>
    <w:p w14:paraId="350D3A1E" w14:textId="77777777" w:rsidR="008C4E60" w:rsidRDefault="008C4E60" w:rsidP="00AC3F33">
      <w:pPr>
        <w:tabs>
          <w:tab w:val="left" w:pos="0"/>
          <w:tab w:val="left" w:pos="2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</w:rPr>
      </w:pPr>
      <w:r w:rsidRPr="003E124A">
        <w:rPr>
          <w:sz w:val="20"/>
        </w:rPr>
        <w:t>As a board certified theriogenologist (theriogenology is veterinary reproductive medicine) working as a clinical faculty at the University of Florida College of Veterinary Medicine, I can contribute to this project by providing</w:t>
      </w:r>
      <w:r w:rsidR="000F11FA">
        <w:rPr>
          <w:sz w:val="20"/>
        </w:rPr>
        <w:t xml:space="preserve"> clinical expertise</w:t>
      </w:r>
      <w:r>
        <w:rPr>
          <w:sz w:val="20"/>
        </w:rPr>
        <w:t xml:space="preserve"> </w:t>
      </w:r>
      <w:r w:rsidR="000F11FA">
        <w:rPr>
          <w:sz w:val="20"/>
        </w:rPr>
        <w:t xml:space="preserve">in </w:t>
      </w:r>
      <w:r w:rsidR="0053683F">
        <w:rPr>
          <w:sz w:val="20"/>
        </w:rPr>
        <w:t xml:space="preserve">general </w:t>
      </w:r>
      <w:r w:rsidR="000F11FA">
        <w:rPr>
          <w:sz w:val="20"/>
        </w:rPr>
        <w:t>reproductive</w:t>
      </w:r>
      <w:r w:rsidR="00B502CE">
        <w:rPr>
          <w:sz w:val="20"/>
        </w:rPr>
        <w:t xml:space="preserve"> medicine.</w:t>
      </w:r>
      <w:r w:rsidR="000F11FA">
        <w:rPr>
          <w:sz w:val="20"/>
        </w:rPr>
        <w:t xml:space="preserve"> </w:t>
      </w:r>
    </w:p>
    <w:p w14:paraId="577B57DB" w14:textId="77777777" w:rsidR="00B502CE" w:rsidRPr="008C4E60" w:rsidRDefault="00B502CE" w:rsidP="00AC3F33">
      <w:pPr>
        <w:tabs>
          <w:tab w:val="left" w:pos="0"/>
          <w:tab w:val="left" w:pos="2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</w:rPr>
      </w:pPr>
    </w:p>
    <w:p w14:paraId="31E646EC" w14:textId="77777777" w:rsidR="00861841" w:rsidRDefault="009B39D5">
      <w:pPr>
        <w:tabs>
          <w:tab w:val="left" w:pos="0"/>
          <w:tab w:val="left" w:pos="2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</w:rPr>
      </w:pPr>
      <w:r>
        <w:rPr>
          <w:b/>
          <w:sz w:val="20"/>
        </w:rPr>
        <w:t>B</w:t>
      </w:r>
      <w:r w:rsidR="003E124A">
        <w:rPr>
          <w:b/>
          <w:sz w:val="20"/>
        </w:rPr>
        <w:t>1</w:t>
      </w:r>
      <w:r>
        <w:rPr>
          <w:b/>
          <w:sz w:val="20"/>
        </w:rPr>
        <w:t xml:space="preserve">.  </w:t>
      </w:r>
      <w:r w:rsidR="00AC3F33">
        <w:rPr>
          <w:b/>
          <w:sz w:val="20"/>
        </w:rPr>
        <w:t xml:space="preserve">POSITIONS AND </w:t>
      </w:r>
      <w:r w:rsidR="00861841">
        <w:rPr>
          <w:b/>
          <w:sz w:val="20"/>
        </w:rPr>
        <w:t>EMPLOYMENT</w:t>
      </w:r>
    </w:p>
    <w:p w14:paraId="6A3BA7D2" w14:textId="77777777" w:rsidR="002A6096" w:rsidRPr="00F267D6" w:rsidRDefault="002A6096" w:rsidP="002A60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267D6">
        <w:rPr>
          <w:sz w:val="20"/>
          <w:szCs w:val="20"/>
        </w:rPr>
        <w:t>8/95</w:t>
      </w:r>
      <w:r w:rsidR="00B20E67">
        <w:rPr>
          <w:sz w:val="20"/>
          <w:szCs w:val="20"/>
        </w:rPr>
        <w:tab/>
      </w:r>
      <w:r w:rsidRPr="00F267D6">
        <w:rPr>
          <w:sz w:val="20"/>
          <w:szCs w:val="20"/>
        </w:rPr>
        <w:t>– 9/97</w:t>
      </w:r>
      <w:r w:rsidRPr="00F267D6">
        <w:rPr>
          <w:sz w:val="20"/>
          <w:szCs w:val="20"/>
        </w:rPr>
        <w:tab/>
      </w:r>
      <w:r w:rsidR="00626EFB" w:rsidRPr="00F267D6">
        <w:rPr>
          <w:sz w:val="20"/>
          <w:szCs w:val="20"/>
        </w:rPr>
        <w:t>Veterinarian</w:t>
      </w:r>
      <w:r w:rsidRPr="00F267D6">
        <w:rPr>
          <w:sz w:val="20"/>
          <w:szCs w:val="20"/>
        </w:rPr>
        <w:t>, Veterinary Medical Center, Easton, Maryland</w:t>
      </w:r>
    </w:p>
    <w:p w14:paraId="0DA20633" w14:textId="77777777" w:rsidR="003A4413" w:rsidRPr="00F267D6" w:rsidRDefault="003A4413" w:rsidP="003A44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267D6">
        <w:rPr>
          <w:sz w:val="20"/>
          <w:szCs w:val="20"/>
        </w:rPr>
        <w:t>10/96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 xml:space="preserve">– 12/96 </w:t>
      </w:r>
      <w:r w:rsidR="00F267D6">
        <w:rPr>
          <w:sz w:val="20"/>
          <w:szCs w:val="20"/>
        </w:rPr>
        <w:tab/>
      </w:r>
      <w:r w:rsidR="00626EFB" w:rsidRPr="00F267D6">
        <w:rPr>
          <w:sz w:val="20"/>
          <w:szCs w:val="20"/>
        </w:rPr>
        <w:t>Adjunct Faculty</w:t>
      </w:r>
      <w:r w:rsidRPr="00F267D6">
        <w:rPr>
          <w:sz w:val="20"/>
          <w:szCs w:val="20"/>
        </w:rPr>
        <w:t>, Chesapeake College, Maryland</w:t>
      </w:r>
    </w:p>
    <w:p w14:paraId="1BD47D04" w14:textId="77777777" w:rsidR="00F02775" w:rsidRDefault="00F02775" w:rsidP="00F027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267D6">
        <w:rPr>
          <w:sz w:val="20"/>
          <w:szCs w:val="20"/>
        </w:rPr>
        <w:t>10/97</w:t>
      </w:r>
      <w:r w:rsidR="00B20E67">
        <w:rPr>
          <w:sz w:val="20"/>
          <w:szCs w:val="20"/>
        </w:rPr>
        <w:tab/>
      </w:r>
      <w:r w:rsidRPr="00F267D6">
        <w:rPr>
          <w:sz w:val="20"/>
          <w:szCs w:val="20"/>
        </w:rPr>
        <w:t>– 5/98</w:t>
      </w:r>
      <w:r w:rsidRPr="00F267D6">
        <w:rPr>
          <w:sz w:val="20"/>
          <w:szCs w:val="20"/>
        </w:rPr>
        <w:tab/>
      </w:r>
      <w:r w:rsidR="00626EFB" w:rsidRPr="00F267D6">
        <w:rPr>
          <w:sz w:val="20"/>
          <w:szCs w:val="20"/>
        </w:rPr>
        <w:t>Veterinarian</w:t>
      </w:r>
      <w:r w:rsidRPr="00F267D6">
        <w:rPr>
          <w:sz w:val="20"/>
          <w:szCs w:val="20"/>
        </w:rPr>
        <w:t>, Care Animal Hospital, Brandon, Florida</w:t>
      </w:r>
    </w:p>
    <w:p w14:paraId="41CCB58E" w14:textId="77777777" w:rsidR="00C66A18" w:rsidRPr="00F267D6" w:rsidRDefault="00C66A18" w:rsidP="00F027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7/98</w:t>
      </w:r>
      <w:r w:rsidR="00B20E67">
        <w:rPr>
          <w:sz w:val="20"/>
          <w:szCs w:val="20"/>
        </w:rPr>
        <w:tab/>
        <w:t>--</w:t>
      </w:r>
      <w:r>
        <w:rPr>
          <w:sz w:val="20"/>
          <w:szCs w:val="20"/>
        </w:rPr>
        <w:t>7/00</w:t>
      </w:r>
      <w:r>
        <w:rPr>
          <w:sz w:val="20"/>
          <w:szCs w:val="20"/>
        </w:rPr>
        <w:tab/>
        <w:t xml:space="preserve">Veterinary Resident, Theriogenology, </w:t>
      </w:r>
      <w:r w:rsidRPr="00F267D6">
        <w:rPr>
          <w:sz w:val="20"/>
          <w:szCs w:val="20"/>
        </w:rPr>
        <w:t>University of Florida, College of Veterinary Medicine</w:t>
      </w:r>
    </w:p>
    <w:p w14:paraId="655DDDC7" w14:textId="77777777" w:rsidR="00C963BF" w:rsidRPr="00F267D6" w:rsidRDefault="00C963BF" w:rsidP="00C963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szCs w:val="20"/>
        </w:rPr>
      </w:pPr>
      <w:r w:rsidRPr="00F267D6">
        <w:rPr>
          <w:sz w:val="20"/>
          <w:szCs w:val="20"/>
        </w:rPr>
        <w:t>1/01</w:t>
      </w:r>
      <w:r w:rsidR="00B20E67">
        <w:rPr>
          <w:sz w:val="20"/>
          <w:szCs w:val="20"/>
        </w:rPr>
        <w:tab/>
      </w:r>
      <w:r w:rsidRPr="00F267D6">
        <w:rPr>
          <w:sz w:val="20"/>
          <w:szCs w:val="20"/>
        </w:rPr>
        <w:t>– 7/03</w:t>
      </w:r>
      <w:r w:rsidRPr="00F267D6">
        <w:rPr>
          <w:sz w:val="20"/>
          <w:szCs w:val="20"/>
        </w:rPr>
        <w:tab/>
      </w:r>
      <w:r w:rsidR="00626EFB" w:rsidRPr="00F267D6">
        <w:rPr>
          <w:sz w:val="20"/>
          <w:szCs w:val="20"/>
        </w:rPr>
        <w:t>Veterinarian, Sole Managing Member</w:t>
      </w:r>
      <w:r w:rsidRPr="00F267D6">
        <w:rPr>
          <w:sz w:val="20"/>
          <w:szCs w:val="20"/>
        </w:rPr>
        <w:t xml:space="preserve"> (self employed), Veterinary Reproductive Services, PLLC, New Hampshire</w:t>
      </w:r>
    </w:p>
    <w:p w14:paraId="5D120949" w14:textId="77777777" w:rsidR="0068746E" w:rsidRPr="00F267D6" w:rsidRDefault="0068746E" w:rsidP="006874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267D6">
        <w:rPr>
          <w:sz w:val="20"/>
          <w:szCs w:val="20"/>
        </w:rPr>
        <w:t>8/01</w:t>
      </w:r>
      <w:r w:rsidR="00B20E67">
        <w:rPr>
          <w:sz w:val="20"/>
          <w:szCs w:val="20"/>
        </w:rPr>
        <w:tab/>
      </w:r>
      <w:r w:rsidRPr="00F267D6">
        <w:rPr>
          <w:sz w:val="20"/>
          <w:szCs w:val="20"/>
        </w:rPr>
        <w:t>– 12/02</w:t>
      </w:r>
      <w:r w:rsidRPr="00F267D6">
        <w:rPr>
          <w:sz w:val="20"/>
          <w:szCs w:val="20"/>
        </w:rPr>
        <w:tab/>
        <w:t>Adjunct Assistant Professor, University of Vermont, Department of Animal Sciences</w:t>
      </w:r>
    </w:p>
    <w:p w14:paraId="17FB283D" w14:textId="77777777" w:rsidR="0068746E" w:rsidRDefault="0068746E" w:rsidP="006874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szCs w:val="20"/>
        </w:rPr>
      </w:pPr>
      <w:r w:rsidRPr="00F267D6">
        <w:rPr>
          <w:sz w:val="20"/>
          <w:szCs w:val="20"/>
        </w:rPr>
        <w:t>1/02</w:t>
      </w:r>
      <w:r w:rsidR="00B20E67">
        <w:rPr>
          <w:sz w:val="20"/>
          <w:szCs w:val="20"/>
        </w:rPr>
        <w:tab/>
      </w:r>
      <w:r w:rsidRPr="00F267D6">
        <w:rPr>
          <w:sz w:val="20"/>
          <w:szCs w:val="20"/>
        </w:rPr>
        <w:t>– 3/02</w:t>
      </w:r>
      <w:r w:rsidRPr="00F267D6">
        <w:rPr>
          <w:sz w:val="20"/>
          <w:szCs w:val="20"/>
        </w:rPr>
        <w:tab/>
        <w:t>Clinical Instructor/Lecturer (Interim), University of Florida, College of Veterinary Medicine</w:t>
      </w:r>
    </w:p>
    <w:p w14:paraId="19436329" w14:textId="77777777" w:rsidR="002E0855" w:rsidRDefault="003A4413" w:rsidP="002E08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szCs w:val="20"/>
        </w:rPr>
      </w:pPr>
      <w:r w:rsidRPr="00F267D6">
        <w:rPr>
          <w:sz w:val="20"/>
          <w:szCs w:val="20"/>
        </w:rPr>
        <w:t xml:space="preserve">1/03 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>– 5/03</w:t>
      </w:r>
      <w:r w:rsidRPr="00F267D6">
        <w:rPr>
          <w:sz w:val="20"/>
          <w:szCs w:val="20"/>
        </w:rPr>
        <w:tab/>
      </w:r>
      <w:r w:rsidR="00626EFB" w:rsidRPr="00F267D6">
        <w:rPr>
          <w:sz w:val="20"/>
          <w:szCs w:val="20"/>
        </w:rPr>
        <w:t>Adjunct Faculty</w:t>
      </w:r>
      <w:r w:rsidRPr="00F267D6">
        <w:rPr>
          <w:sz w:val="20"/>
          <w:szCs w:val="20"/>
        </w:rPr>
        <w:t xml:space="preserve">, New Hampshire Community Technical College, General Education Department, New Hampshire </w:t>
      </w:r>
    </w:p>
    <w:p w14:paraId="493FDBCF" w14:textId="77777777" w:rsidR="00E97DA6" w:rsidRPr="00F267D6" w:rsidRDefault="00E97DA6" w:rsidP="00E97D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267D6">
        <w:rPr>
          <w:sz w:val="20"/>
          <w:szCs w:val="20"/>
        </w:rPr>
        <w:t>9/03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 xml:space="preserve">– 8/04 </w:t>
      </w:r>
      <w:r w:rsidRPr="00F267D6">
        <w:rPr>
          <w:sz w:val="20"/>
          <w:szCs w:val="20"/>
        </w:rPr>
        <w:tab/>
      </w:r>
      <w:r w:rsidR="002E0855" w:rsidRPr="00F267D6">
        <w:rPr>
          <w:sz w:val="20"/>
          <w:szCs w:val="20"/>
        </w:rPr>
        <w:t xml:space="preserve">Veterinarian </w:t>
      </w:r>
      <w:r w:rsidR="00C963BF" w:rsidRPr="00F267D6">
        <w:rPr>
          <w:sz w:val="20"/>
          <w:szCs w:val="20"/>
        </w:rPr>
        <w:t>(part time)</w:t>
      </w:r>
      <w:r w:rsidRPr="00F267D6">
        <w:rPr>
          <w:sz w:val="20"/>
          <w:szCs w:val="20"/>
        </w:rPr>
        <w:t>, Chaparral Animal Hospital, Phoenix, Arizona</w:t>
      </w:r>
    </w:p>
    <w:p w14:paraId="31E06BB7" w14:textId="77777777" w:rsidR="0068746E" w:rsidRPr="00F267D6" w:rsidRDefault="0068746E" w:rsidP="006874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szCs w:val="20"/>
        </w:rPr>
      </w:pPr>
      <w:r w:rsidRPr="00F267D6">
        <w:rPr>
          <w:sz w:val="20"/>
          <w:szCs w:val="20"/>
        </w:rPr>
        <w:t xml:space="preserve">10/03 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>– 5/04</w:t>
      </w:r>
      <w:r w:rsidRPr="00F267D6">
        <w:rPr>
          <w:sz w:val="20"/>
          <w:szCs w:val="20"/>
        </w:rPr>
        <w:tab/>
        <w:t>Veterinarian (part time), Palm Glen Animal Hospital, Phoenix, Arizona</w:t>
      </w:r>
    </w:p>
    <w:p w14:paraId="09912B51" w14:textId="77777777" w:rsidR="00E72C79" w:rsidRPr="00F267D6" w:rsidRDefault="00E72C79" w:rsidP="00E97D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000000"/>
          <w:sz w:val="20"/>
          <w:szCs w:val="20"/>
        </w:rPr>
      </w:pPr>
      <w:r w:rsidRPr="00F267D6">
        <w:rPr>
          <w:sz w:val="20"/>
          <w:szCs w:val="20"/>
        </w:rPr>
        <w:t xml:space="preserve">5/06 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 xml:space="preserve">– 6/06 </w:t>
      </w:r>
      <w:r w:rsidRPr="00F267D6">
        <w:rPr>
          <w:sz w:val="20"/>
          <w:szCs w:val="20"/>
        </w:rPr>
        <w:tab/>
      </w:r>
      <w:r w:rsidR="00F02775" w:rsidRPr="00F267D6">
        <w:rPr>
          <w:sz w:val="20"/>
          <w:szCs w:val="20"/>
        </w:rPr>
        <w:t>Instructor</w:t>
      </w:r>
      <w:r w:rsidRPr="00F267D6">
        <w:rPr>
          <w:sz w:val="20"/>
          <w:szCs w:val="20"/>
        </w:rPr>
        <w:t>, Theriogenology (</w:t>
      </w:r>
      <w:r w:rsidR="00F02775" w:rsidRPr="00F267D6">
        <w:rPr>
          <w:sz w:val="20"/>
          <w:szCs w:val="20"/>
        </w:rPr>
        <w:t>l</w:t>
      </w:r>
      <w:r w:rsidRPr="00F267D6">
        <w:rPr>
          <w:sz w:val="20"/>
          <w:szCs w:val="20"/>
        </w:rPr>
        <w:t xml:space="preserve">ocum), </w:t>
      </w:r>
      <w:r w:rsidRPr="00F267D6">
        <w:rPr>
          <w:color w:val="000000"/>
          <w:sz w:val="20"/>
          <w:szCs w:val="20"/>
        </w:rPr>
        <w:t>Atlantic Veterinary College, University of Prince Edward Island, Canada</w:t>
      </w:r>
    </w:p>
    <w:p w14:paraId="2137821E" w14:textId="77777777" w:rsidR="0068746E" w:rsidRPr="00F267D6" w:rsidRDefault="0068746E" w:rsidP="006874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szCs w:val="20"/>
        </w:rPr>
      </w:pPr>
      <w:r w:rsidRPr="00F267D6">
        <w:rPr>
          <w:sz w:val="20"/>
          <w:szCs w:val="20"/>
        </w:rPr>
        <w:t xml:space="preserve">10/07 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>– 3/08</w:t>
      </w:r>
      <w:r w:rsidRPr="00F267D6">
        <w:rPr>
          <w:sz w:val="20"/>
          <w:szCs w:val="20"/>
        </w:rPr>
        <w:tab/>
        <w:t>Online Instructor, Veterinary Information Network</w:t>
      </w:r>
    </w:p>
    <w:p w14:paraId="69877B82" w14:textId="77777777" w:rsidR="00150408" w:rsidRDefault="00E72C79" w:rsidP="00E97D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szCs w:val="20"/>
        </w:rPr>
      </w:pPr>
      <w:r w:rsidRPr="00F267D6">
        <w:rPr>
          <w:sz w:val="20"/>
          <w:szCs w:val="20"/>
        </w:rPr>
        <w:t>12/06</w:t>
      </w:r>
      <w:r w:rsidR="00CD54E0">
        <w:rPr>
          <w:sz w:val="20"/>
          <w:szCs w:val="20"/>
        </w:rPr>
        <w:tab/>
      </w:r>
      <w:r w:rsidRPr="00F267D6">
        <w:rPr>
          <w:sz w:val="20"/>
          <w:szCs w:val="20"/>
        </w:rPr>
        <w:t>– 11/10</w:t>
      </w:r>
      <w:r w:rsidRPr="00F267D6">
        <w:rPr>
          <w:sz w:val="20"/>
          <w:szCs w:val="20"/>
        </w:rPr>
        <w:tab/>
      </w:r>
      <w:r w:rsidR="00626EFB" w:rsidRPr="00F267D6">
        <w:rPr>
          <w:sz w:val="20"/>
          <w:szCs w:val="20"/>
        </w:rPr>
        <w:t>Staff Veterinarian</w:t>
      </w:r>
      <w:r w:rsidRPr="00F267D6">
        <w:rPr>
          <w:sz w:val="20"/>
          <w:szCs w:val="20"/>
        </w:rPr>
        <w:t>, Theriogenology, New Bolton Center, Section of Reproductive Studies, University of Pennsylvania</w:t>
      </w:r>
    </w:p>
    <w:p w14:paraId="0D9A166D" w14:textId="77777777" w:rsidR="00B72727" w:rsidRDefault="00B72727" w:rsidP="00E97D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12/10 </w:t>
      </w:r>
      <w:r w:rsidR="00CD54E0">
        <w:rPr>
          <w:sz w:val="20"/>
          <w:szCs w:val="20"/>
        </w:rPr>
        <w:tab/>
      </w:r>
      <w:r w:rsidRPr="00D4590F">
        <w:rPr>
          <w:sz w:val="20"/>
          <w:szCs w:val="16"/>
        </w:rPr>
        <w:t xml:space="preserve">- </w:t>
      </w:r>
      <w:r w:rsidR="00D4590F" w:rsidRPr="00D4590F">
        <w:rPr>
          <w:sz w:val="20"/>
          <w:szCs w:val="16"/>
        </w:rPr>
        <w:t>9/15</w:t>
      </w:r>
      <w:r w:rsidRPr="00D4590F">
        <w:rPr>
          <w:szCs w:val="20"/>
        </w:rPr>
        <w:tab/>
      </w:r>
      <w:r>
        <w:rPr>
          <w:sz w:val="20"/>
          <w:szCs w:val="20"/>
        </w:rPr>
        <w:t xml:space="preserve">Lecturer, </w:t>
      </w:r>
      <w:r w:rsidRPr="00F267D6">
        <w:rPr>
          <w:sz w:val="20"/>
          <w:szCs w:val="20"/>
        </w:rPr>
        <w:t>University of Florida, College of Veterinary Medicine</w:t>
      </w:r>
    </w:p>
    <w:p w14:paraId="6B5B1229" w14:textId="77777777" w:rsidR="00D4590F" w:rsidRDefault="00D4590F" w:rsidP="00E97D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0"/>
          <w:lang w:val="en-GB"/>
        </w:rPr>
      </w:pPr>
      <w:r>
        <w:rPr>
          <w:sz w:val="20"/>
          <w:szCs w:val="20"/>
        </w:rPr>
        <w:t xml:space="preserve">9/15   </w:t>
      </w:r>
      <w:r>
        <w:rPr>
          <w:sz w:val="20"/>
          <w:szCs w:val="20"/>
        </w:rPr>
        <w:tab/>
        <w:t xml:space="preserve">- </w:t>
      </w:r>
      <w:r w:rsidRPr="00D4590F">
        <w:rPr>
          <w:sz w:val="16"/>
          <w:szCs w:val="20"/>
        </w:rPr>
        <w:t>present</w:t>
      </w:r>
      <w:r>
        <w:rPr>
          <w:sz w:val="16"/>
          <w:szCs w:val="20"/>
        </w:rPr>
        <w:tab/>
      </w:r>
      <w:r w:rsidRPr="00D4590F">
        <w:rPr>
          <w:sz w:val="20"/>
          <w:szCs w:val="20"/>
        </w:rPr>
        <w:t xml:space="preserve">Clinical Assistant Professor, </w:t>
      </w:r>
      <w:r w:rsidRPr="00D4590F">
        <w:rPr>
          <w:sz w:val="18"/>
          <w:szCs w:val="20"/>
        </w:rPr>
        <w:t>U</w:t>
      </w:r>
      <w:r w:rsidRPr="00F267D6">
        <w:rPr>
          <w:sz w:val="20"/>
          <w:szCs w:val="20"/>
        </w:rPr>
        <w:t>niversity of Florida, College of Veterinary Medicine</w:t>
      </w:r>
    </w:p>
    <w:p w14:paraId="1FD4A270" w14:textId="77777777" w:rsidR="007203D1" w:rsidRDefault="007203D1" w:rsidP="007203D1">
      <w:pPr>
        <w:rPr>
          <w:sz w:val="22"/>
          <w:szCs w:val="20"/>
          <w:u w:val="single"/>
        </w:rPr>
      </w:pPr>
    </w:p>
    <w:p w14:paraId="3B6859C3" w14:textId="77777777" w:rsidR="003E124A" w:rsidRDefault="003E124A" w:rsidP="007203D1">
      <w:pPr>
        <w:rPr>
          <w:b/>
          <w:sz w:val="20"/>
          <w:szCs w:val="20"/>
        </w:rPr>
      </w:pPr>
      <w:r>
        <w:rPr>
          <w:b/>
          <w:sz w:val="20"/>
          <w:szCs w:val="20"/>
        </w:rPr>
        <w:t>B2.  HONORS AND BOARD CERTIFICATION</w:t>
      </w:r>
    </w:p>
    <w:p w14:paraId="2D4854B9" w14:textId="77777777" w:rsidR="007203D1" w:rsidRPr="00523985" w:rsidRDefault="003E124A" w:rsidP="007203D1">
      <w:pPr>
        <w:rPr>
          <w:rFonts w:ascii="Arial Rounded MT Bold" w:hAnsi="Arial Rounded MT Bold"/>
          <w:b/>
          <w:sz w:val="20"/>
          <w:szCs w:val="20"/>
        </w:rPr>
      </w:pPr>
      <w:r>
        <w:rPr>
          <w:b/>
          <w:sz w:val="20"/>
          <w:szCs w:val="20"/>
        </w:rPr>
        <w:t>Board Certification</w:t>
      </w:r>
      <w:r w:rsidR="007203D1" w:rsidRPr="00523985">
        <w:rPr>
          <w:rFonts w:ascii="Arial Rounded MT Bold" w:hAnsi="Arial Rounded MT Bold"/>
          <w:b/>
          <w:sz w:val="20"/>
          <w:szCs w:val="20"/>
        </w:rPr>
        <w:t xml:space="preserve">  </w:t>
      </w:r>
    </w:p>
    <w:p w14:paraId="4AE7109A" w14:textId="77777777" w:rsidR="007203D1" w:rsidRPr="007203D1" w:rsidRDefault="007203D1" w:rsidP="007203D1">
      <w:pPr>
        <w:rPr>
          <w:rFonts w:ascii="Arial Rounded MT Bold" w:hAnsi="Arial Rounded MT Bold"/>
          <w:sz w:val="20"/>
          <w:szCs w:val="20"/>
        </w:rPr>
      </w:pPr>
      <w:r w:rsidRPr="007203D1">
        <w:rPr>
          <w:sz w:val="20"/>
          <w:szCs w:val="20"/>
        </w:rPr>
        <w:t>Diplomate, American College of Theriogenologists (Reproduction)</w:t>
      </w:r>
      <w:r w:rsidRPr="007203D1">
        <w:rPr>
          <w:rFonts w:ascii="Arial Rounded MT Bold" w:hAnsi="Arial Rounded MT Bold"/>
          <w:sz w:val="20"/>
          <w:szCs w:val="20"/>
        </w:rPr>
        <w:tab/>
      </w:r>
    </w:p>
    <w:p w14:paraId="1D74C428" w14:textId="77777777" w:rsidR="007203D1" w:rsidRPr="007203D1" w:rsidRDefault="007203D1" w:rsidP="007203D1">
      <w:pPr>
        <w:rPr>
          <w:sz w:val="20"/>
          <w:szCs w:val="16"/>
        </w:rPr>
      </w:pPr>
    </w:p>
    <w:p w14:paraId="2395EEB3" w14:textId="77777777" w:rsidR="007203D1" w:rsidRPr="00523985" w:rsidRDefault="007203D1" w:rsidP="007203D1">
      <w:pPr>
        <w:rPr>
          <w:b/>
          <w:sz w:val="20"/>
          <w:szCs w:val="16"/>
        </w:rPr>
      </w:pPr>
      <w:r w:rsidRPr="00523985">
        <w:rPr>
          <w:b/>
          <w:sz w:val="20"/>
          <w:szCs w:val="16"/>
        </w:rPr>
        <w:t xml:space="preserve">Honors  </w:t>
      </w:r>
    </w:p>
    <w:p w14:paraId="49F31D65" w14:textId="77777777" w:rsidR="0005414B" w:rsidRDefault="0005414B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  <w:lang w:val="en-GB"/>
        </w:rPr>
      </w:pPr>
      <w:r>
        <w:rPr>
          <w:sz w:val="20"/>
          <w:lang w:val="en-GB"/>
        </w:rPr>
        <w:t>1995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Doctor of Veterinary Medicine</w:t>
      </w:r>
      <w:r w:rsidR="00A1443A">
        <w:rPr>
          <w:sz w:val="20"/>
          <w:lang w:val="en-GB"/>
        </w:rPr>
        <w:t xml:space="preserve"> degree</w:t>
      </w:r>
      <w:r>
        <w:rPr>
          <w:sz w:val="20"/>
          <w:lang w:val="en-GB"/>
        </w:rPr>
        <w:t xml:space="preserve">, with high honors </w:t>
      </w:r>
    </w:p>
    <w:p w14:paraId="0EBB99C4" w14:textId="77777777" w:rsidR="00E64FAD" w:rsidRDefault="0005414B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  <w:lang w:val="en-GB"/>
        </w:rPr>
      </w:pPr>
      <w:r>
        <w:rPr>
          <w:sz w:val="20"/>
          <w:lang w:val="en-GB"/>
        </w:rPr>
        <w:t xml:space="preserve">1994       </w:t>
      </w:r>
      <w:r>
        <w:rPr>
          <w:sz w:val="20"/>
          <w:lang w:val="en-GB"/>
        </w:rPr>
        <w:tab/>
      </w:r>
      <w:r w:rsidR="007203D1">
        <w:rPr>
          <w:sz w:val="20"/>
          <w:lang w:val="en-GB"/>
        </w:rPr>
        <w:t>Phi Zeta Veterinary Honor Society</w:t>
      </w:r>
    </w:p>
    <w:p w14:paraId="4E06A129" w14:textId="77777777" w:rsidR="007203D1" w:rsidRDefault="007203D1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0"/>
          <w:lang w:val="en-GB"/>
        </w:rPr>
      </w:pPr>
    </w:p>
    <w:p w14:paraId="6F617B22" w14:textId="77777777" w:rsidR="00861841" w:rsidRDefault="008E210B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0"/>
          <w:lang w:val="en-GB"/>
        </w:rPr>
      </w:pPr>
      <w:r>
        <w:rPr>
          <w:b/>
          <w:sz w:val="20"/>
          <w:lang w:val="en-GB"/>
        </w:rPr>
        <w:t>Professional Memberships</w:t>
      </w:r>
      <w:r w:rsidR="00AC3F33">
        <w:rPr>
          <w:b/>
          <w:sz w:val="20"/>
          <w:lang w:val="en-GB"/>
        </w:rPr>
        <w:t xml:space="preserve"> </w:t>
      </w:r>
    </w:p>
    <w:p w14:paraId="09BDAE02" w14:textId="77777777" w:rsidR="008E210B" w:rsidRPr="008E210B" w:rsidRDefault="008E210B" w:rsidP="008E210B">
      <w:pPr>
        <w:widowControl w:val="0"/>
        <w:tabs>
          <w:tab w:val="left" w:pos="0"/>
          <w:tab w:val="left" w:pos="117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ind w:left="1170" w:hanging="1170"/>
        <w:rPr>
          <w:b/>
          <w:sz w:val="20"/>
          <w:szCs w:val="20"/>
        </w:rPr>
      </w:pPr>
      <w:r w:rsidRPr="008E210B">
        <w:rPr>
          <w:sz w:val="20"/>
          <w:szCs w:val="20"/>
        </w:rPr>
        <w:t>1995</w:t>
      </w:r>
      <w:r w:rsidR="00097761">
        <w:rPr>
          <w:sz w:val="20"/>
          <w:szCs w:val="20"/>
        </w:rPr>
        <w:t>-</w:t>
      </w:r>
      <w:r w:rsidRPr="008E210B">
        <w:rPr>
          <w:sz w:val="20"/>
          <w:szCs w:val="20"/>
        </w:rPr>
        <w:tab/>
        <w:t>American Veterinary Medical Association</w:t>
      </w:r>
      <w:r w:rsidRPr="008E210B">
        <w:rPr>
          <w:b/>
          <w:sz w:val="20"/>
          <w:szCs w:val="20"/>
        </w:rPr>
        <w:t xml:space="preserve"> </w:t>
      </w:r>
    </w:p>
    <w:p w14:paraId="4CC93082" w14:textId="77777777" w:rsidR="008E210B" w:rsidRPr="008E210B" w:rsidRDefault="008E210B" w:rsidP="008E210B">
      <w:pPr>
        <w:widowControl w:val="0"/>
        <w:tabs>
          <w:tab w:val="left" w:pos="0"/>
          <w:tab w:val="left" w:pos="117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ind w:left="1170" w:hanging="1170"/>
        <w:rPr>
          <w:sz w:val="20"/>
          <w:szCs w:val="20"/>
        </w:rPr>
      </w:pPr>
      <w:r w:rsidRPr="008E210B">
        <w:rPr>
          <w:sz w:val="20"/>
          <w:szCs w:val="20"/>
        </w:rPr>
        <w:t>1996</w:t>
      </w:r>
      <w:r w:rsidR="00097761">
        <w:rPr>
          <w:sz w:val="20"/>
          <w:szCs w:val="20"/>
        </w:rPr>
        <w:t>-</w:t>
      </w:r>
      <w:r w:rsidRPr="008E210B">
        <w:rPr>
          <w:sz w:val="20"/>
          <w:szCs w:val="20"/>
        </w:rPr>
        <w:tab/>
        <w:t>American Association of Equine Practitioners</w:t>
      </w:r>
    </w:p>
    <w:p w14:paraId="5D56C464" w14:textId="77777777" w:rsidR="008E210B" w:rsidRPr="008E210B" w:rsidRDefault="008E210B" w:rsidP="008E210B">
      <w:pPr>
        <w:widowControl w:val="0"/>
        <w:tabs>
          <w:tab w:val="left" w:pos="0"/>
          <w:tab w:val="left" w:pos="117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ind w:left="1170" w:hanging="1170"/>
        <w:rPr>
          <w:sz w:val="20"/>
          <w:szCs w:val="20"/>
        </w:rPr>
      </w:pPr>
      <w:r w:rsidRPr="008E210B">
        <w:rPr>
          <w:sz w:val="20"/>
          <w:szCs w:val="20"/>
        </w:rPr>
        <w:t xml:space="preserve">2000 </w:t>
      </w:r>
      <w:r w:rsidR="00097761">
        <w:rPr>
          <w:sz w:val="20"/>
          <w:szCs w:val="20"/>
        </w:rPr>
        <w:t>-</w:t>
      </w:r>
      <w:r w:rsidRPr="008E210B">
        <w:rPr>
          <w:sz w:val="20"/>
          <w:szCs w:val="20"/>
        </w:rPr>
        <w:tab/>
        <w:t>Society for Theriogenology</w:t>
      </w:r>
    </w:p>
    <w:p w14:paraId="64B91002" w14:textId="77777777" w:rsidR="008E210B" w:rsidRPr="008E210B" w:rsidRDefault="008E210B" w:rsidP="008E2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0"/>
          <w:szCs w:val="20"/>
        </w:rPr>
      </w:pPr>
      <w:r w:rsidRPr="008E210B">
        <w:rPr>
          <w:sz w:val="20"/>
          <w:szCs w:val="20"/>
        </w:rPr>
        <w:t>2000</w:t>
      </w:r>
      <w:r w:rsidR="00097761">
        <w:rPr>
          <w:sz w:val="20"/>
          <w:szCs w:val="20"/>
        </w:rPr>
        <w:t>-</w:t>
      </w:r>
      <w:r w:rsidRPr="008E210B">
        <w:rPr>
          <w:sz w:val="20"/>
          <w:szCs w:val="20"/>
        </w:rPr>
        <w:tab/>
        <w:t xml:space="preserve">       </w:t>
      </w:r>
      <w:r w:rsidR="000353C5">
        <w:rPr>
          <w:sz w:val="20"/>
          <w:szCs w:val="20"/>
        </w:rPr>
        <w:t xml:space="preserve">  </w:t>
      </w:r>
      <w:r w:rsidRPr="008E210B">
        <w:rPr>
          <w:sz w:val="20"/>
          <w:szCs w:val="20"/>
        </w:rPr>
        <w:t>American College of Theriogenolog</w:t>
      </w:r>
      <w:r w:rsidR="004F2B31">
        <w:rPr>
          <w:sz w:val="20"/>
          <w:szCs w:val="20"/>
        </w:rPr>
        <w:t>ists</w:t>
      </w:r>
    </w:p>
    <w:p w14:paraId="2AA81B35" w14:textId="77777777" w:rsidR="008E210B" w:rsidRDefault="008E210B" w:rsidP="008E2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0"/>
          <w:szCs w:val="20"/>
        </w:rPr>
      </w:pPr>
      <w:r w:rsidRPr="008E210B">
        <w:rPr>
          <w:sz w:val="20"/>
          <w:szCs w:val="20"/>
          <w:lang w:val="nl-NL"/>
        </w:rPr>
        <w:t>2005</w:t>
      </w:r>
      <w:r w:rsidR="00097761">
        <w:rPr>
          <w:sz w:val="20"/>
          <w:szCs w:val="20"/>
          <w:lang w:val="nl-NL"/>
        </w:rPr>
        <w:t>-</w:t>
      </w:r>
      <w:r w:rsidRPr="008E210B">
        <w:rPr>
          <w:sz w:val="20"/>
          <w:szCs w:val="20"/>
          <w:lang w:val="nl-NL"/>
        </w:rPr>
        <w:tab/>
        <w:t xml:space="preserve">     </w:t>
      </w:r>
      <w:r w:rsidR="000353C5">
        <w:rPr>
          <w:sz w:val="20"/>
          <w:szCs w:val="20"/>
          <w:lang w:val="nl-NL"/>
        </w:rPr>
        <w:t xml:space="preserve">  </w:t>
      </w:r>
      <w:r w:rsidRPr="008E210B">
        <w:rPr>
          <w:sz w:val="20"/>
          <w:szCs w:val="20"/>
          <w:lang w:val="nl-NL"/>
        </w:rPr>
        <w:t xml:space="preserve">  </w:t>
      </w:r>
      <w:r w:rsidRPr="008E210B">
        <w:rPr>
          <w:sz w:val="20"/>
          <w:szCs w:val="20"/>
        </w:rPr>
        <w:t>Royal Dutch Society for Animal Medicine</w:t>
      </w:r>
    </w:p>
    <w:p w14:paraId="0E288B1C" w14:textId="77777777" w:rsidR="00097761" w:rsidRDefault="00097761" w:rsidP="008E2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>2011-</w:t>
      </w:r>
      <w:r>
        <w:rPr>
          <w:sz w:val="20"/>
          <w:szCs w:val="20"/>
        </w:rPr>
        <w:tab/>
        <w:t xml:space="preserve">         Florida Veterinary Medical Association</w:t>
      </w:r>
      <w:r w:rsidR="009B4E39">
        <w:rPr>
          <w:sz w:val="20"/>
          <w:szCs w:val="20"/>
        </w:rPr>
        <w:t>/</w:t>
      </w:r>
      <w:r>
        <w:rPr>
          <w:sz w:val="20"/>
          <w:szCs w:val="20"/>
        </w:rPr>
        <w:t>Florida Association of Equine Practitioners</w:t>
      </w:r>
    </w:p>
    <w:p w14:paraId="446D7641" w14:textId="77777777" w:rsidR="00097761" w:rsidRPr="008E210B" w:rsidRDefault="00097761" w:rsidP="008E2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>2011-              Alachua County Veterinary Medical Association</w:t>
      </w:r>
      <w:r>
        <w:rPr>
          <w:sz w:val="20"/>
          <w:szCs w:val="20"/>
        </w:rPr>
        <w:tab/>
      </w:r>
    </w:p>
    <w:p w14:paraId="365E8796" w14:textId="77777777" w:rsidR="008E210B" w:rsidRPr="008E210B" w:rsidRDefault="008E210B" w:rsidP="008E2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b/>
          <w:szCs w:val="22"/>
        </w:rPr>
      </w:pPr>
    </w:p>
    <w:p w14:paraId="63845584" w14:textId="77777777" w:rsidR="00861841" w:rsidRDefault="003E124A" w:rsidP="008E210B">
      <w:pPr>
        <w:widowControl w:val="0"/>
        <w:tabs>
          <w:tab w:val="left" w:pos="0"/>
          <w:tab w:val="left" w:pos="117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ind w:left="1170" w:hanging="1170"/>
        <w:rPr>
          <w:sz w:val="20"/>
          <w:lang w:val="en-GB"/>
        </w:rPr>
      </w:pPr>
      <w:r>
        <w:rPr>
          <w:b/>
          <w:sz w:val="20"/>
        </w:rPr>
        <w:t>C</w:t>
      </w:r>
      <w:r w:rsidR="000C2BF5">
        <w:rPr>
          <w:b/>
          <w:sz w:val="20"/>
        </w:rPr>
        <w:t xml:space="preserve">.  </w:t>
      </w:r>
      <w:r w:rsidR="00861841">
        <w:rPr>
          <w:b/>
          <w:sz w:val="20"/>
        </w:rPr>
        <w:t xml:space="preserve">REFEREED PUBLICATIONS (last </w:t>
      </w:r>
      <w:r w:rsidR="009C6E66">
        <w:rPr>
          <w:b/>
          <w:sz w:val="20"/>
        </w:rPr>
        <w:t>five</w:t>
      </w:r>
      <w:r w:rsidR="00861841">
        <w:rPr>
          <w:b/>
          <w:sz w:val="20"/>
        </w:rPr>
        <w:t xml:space="preserve"> years)</w:t>
      </w:r>
    </w:p>
    <w:p w14:paraId="66D1827E" w14:textId="77777777" w:rsidR="00FF5BF1" w:rsidRPr="008E53F6" w:rsidRDefault="00A45F7E" w:rsidP="009C6E6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0"/>
          <w:szCs w:val="20"/>
        </w:rPr>
      </w:pPr>
      <w:r w:rsidRPr="00FF5BF1">
        <w:rPr>
          <w:b/>
          <w:sz w:val="20"/>
        </w:rPr>
        <w:lastRenderedPageBreak/>
        <w:t xml:space="preserve">Kelleman, A.A. </w:t>
      </w:r>
      <w:r w:rsidRPr="00FF5BF1">
        <w:rPr>
          <w:sz w:val="20"/>
        </w:rPr>
        <w:t xml:space="preserve">(2013) </w:t>
      </w:r>
      <w:r w:rsidRPr="00FF5BF1">
        <w:rPr>
          <w:i/>
          <w:sz w:val="20"/>
        </w:rPr>
        <w:t>Equine Pregnancy and Clinical Applied Physiology</w:t>
      </w:r>
      <w:r w:rsidRPr="00FF5BF1">
        <w:rPr>
          <w:sz w:val="20"/>
        </w:rPr>
        <w:t>; American Association of Equine Practitioners (AAEP) Nashville, TN, proceedings, 2013.</w:t>
      </w:r>
      <w:r>
        <w:rPr>
          <w:sz w:val="20"/>
        </w:rPr>
        <w:t xml:space="preserve"> (refereed)</w:t>
      </w:r>
    </w:p>
    <w:p w14:paraId="0E87F7F0" w14:textId="77777777" w:rsidR="008E53F6" w:rsidRPr="00BA5266" w:rsidRDefault="00F10C4D" w:rsidP="00F10C4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10C4D">
        <w:rPr>
          <w:rStyle w:val="namenowrap"/>
          <w:sz w:val="20"/>
          <w:szCs w:val="20"/>
          <w:lang w:val="es-ES"/>
        </w:rPr>
        <w:t xml:space="preserve">McNaughten, J.W.,  Macpherson, M.L., Freeman, D.E.,Dymock, D.C., Wamsley, H.L., Pozor, M.A., </w:t>
      </w:r>
      <w:r w:rsidRPr="00F10C4D">
        <w:rPr>
          <w:rStyle w:val="namenowrap"/>
          <w:b/>
          <w:sz w:val="20"/>
          <w:szCs w:val="20"/>
          <w:lang w:val="es-ES"/>
        </w:rPr>
        <w:t>Kelleman, A.A.</w:t>
      </w:r>
      <w:r w:rsidRPr="00F10C4D">
        <w:rPr>
          <w:rStyle w:val="namenowrap"/>
          <w:sz w:val="20"/>
          <w:szCs w:val="20"/>
          <w:lang w:val="es-ES"/>
        </w:rPr>
        <w:t xml:space="preserve"> </w:t>
      </w:r>
      <w:r w:rsidR="008E53F6" w:rsidRPr="00BA5266">
        <w:rPr>
          <w:sz w:val="20"/>
          <w:szCs w:val="20"/>
        </w:rPr>
        <w:t>(20</w:t>
      </w:r>
      <w:r>
        <w:rPr>
          <w:sz w:val="20"/>
          <w:szCs w:val="20"/>
        </w:rPr>
        <w:t>14</w:t>
      </w:r>
      <w:r w:rsidR="008E53F6" w:rsidRPr="00BA5266">
        <w:rPr>
          <w:sz w:val="20"/>
          <w:szCs w:val="20"/>
        </w:rPr>
        <w:t xml:space="preserve">) Theriogenology Question of the Month.  </w:t>
      </w:r>
      <w:r w:rsidR="008E53F6" w:rsidRPr="00BA5266">
        <w:rPr>
          <w:i/>
          <w:sz w:val="20"/>
          <w:szCs w:val="20"/>
        </w:rPr>
        <w:t>Journal of the American Veterinary Medical Association</w:t>
      </w:r>
      <w:r w:rsidR="008E53F6" w:rsidRPr="00BA5266">
        <w:rPr>
          <w:sz w:val="20"/>
          <w:szCs w:val="20"/>
        </w:rPr>
        <w:t xml:space="preserve"> 2</w:t>
      </w:r>
      <w:r>
        <w:rPr>
          <w:sz w:val="20"/>
          <w:szCs w:val="20"/>
        </w:rPr>
        <w:t>44</w:t>
      </w:r>
      <w:r w:rsidR="008E53F6" w:rsidRPr="00BA5266">
        <w:rPr>
          <w:sz w:val="20"/>
          <w:szCs w:val="20"/>
        </w:rPr>
        <w:t>(10), 11</w:t>
      </w:r>
      <w:r>
        <w:rPr>
          <w:sz w:val="20"/>
          <w:szCs w:val="20"/>
        </w:rPr>
        <w:t>43</w:t>
      </w:r>
      <w:r w:rsidR="008E53F6" w:rsidRPr="00BA5266">
        <w:rPr>
          <w:sz w:val="20"/>
          <w:szCs w:val="20"/>
        </w:rPr>
        <w:t>-114</w:t>
      </w:r>
      <w:r>
        <w:rPr>
          <w:sz w:val="20"/>
          <w:szCs w:val="20"/>
        </w:rPr>
        <w:t>6</w:t>
      </w:r>
      <w:r w:rsidR="008E53F6" w:rsidRPr="00BA5266">
        <w:rPr>
          <w:sz w:val="20"/>
          <w:szCs w:val="20"/>
        </w:rPr>
        <w:t>.</w:t>
      </w:r>
    </w:p>
    <w:p w14:paraId="113F75B3" w14:textId="77777777" w:rsidR="00134714" w:rsidRPr="005171EB" w:rsidRDefault="00AA19FE" w:rsidP="00B0028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0"/>
          <w:szCs w:val="20"/>
          <w:lang w:val="en-GB"/>
        </w:rPr>
      </w:pPr>
      <w:r w:rsidRPr="00F10C4D">
        <w:rPr>
          <w:bCs/>
          <w:sz w:val="20"/>
          <w:szCs w:val="20"/>
        </w:rPr>
        <w:t>Pozor, M. A,</w:t>
      </w:r>
      <w:r w:rsidR="00416C40" w:rsidRPr="00F10C4D">
        <w:rPr>
          <w:bCs/>
          <w:sz w:val="20"/>
          <w:szCs w:val="20"/>
        </w:rPr>
        <w:t xml:space="preserve"> </w:t>
      </w:r>
      <w:r w:rsidRPr="00F10C4D">
        <w:rPr>
          <w:bCs/>
          <w:sz w:val="20"/>
          <w:szCs w:val="20"/>
        </w:rPr>
        <w:t xml:space="preserve">Zambrano, G., Roser, J., Hess, R., Runyon, S., Runcan, E., Thomas, B. F., Dymock, D., Macpherson, M. L.,  Troedsson, M. H., </w:t>
      </w:r>
      <w:r w:rsidRPr="00F10C4D">
        <w:rPr>
          <w:b/>
          <w:bCs/>
          <w:sz w:val="20"/>
          <w:szCs w:val="20"/>
        </w:rPr>
        <w:t xml:space="preserve">Kelleman, A.  </w:t>
      </w:r>
      <w:r w:rsidRPr="00F10C4D">
        <w:rPr>
          <w:bCs/>
          <w:sz w:val="20"/>
          <w:szCs w:val="20"/>
        </w:rPr>
        <w:t>(2014)</w:t>
      </w:r>
      <w:r w:rsidRPr="00AA19FE">
        <w:t xml:space="preserve"> </w:t>
      </w:r>
      <w:r w:rsidRPr="00F10C4D">
        <w:rPr>
          <w:bCs/>
          <w:sz w:val="20"/>
          <w:szCs w:val="20"/>
        </w:rPr>
        <w:t>Acute and chronic effects of a contraceptive compound RTI-4587-073(l) on testicular histology and endocrine function in miniature horse.</w:t>
      </w:r>
      <w:r w:rsidRPr="00AA19FE">
        <w:t xml:space="preserve"> </w:t>
      </w:r>
      <w:r w:rsidRPr="00F10C4D">
        <w:rPr>
          <w:bCs/>
          <w:i/>
          <w:sz w:val="20"/>
          <w:szCs w:val="20"/>
        </w:rPr>
        <w:t xml:space="preserve">Reproduction in Domestic Animals </w:t>
      </w:r>
      <w:r w:rsidRPr="00F10C4D">
        <w:rPr>
          <w:bCs/>
          <w:sz w:val="20"/>
          <w:szCs w:val="20"/>
        </w:rPr>
        <w:t>49(3),</w:t>
      </w:r>
      <w:r w:rsidRPr="00AA19FE">
        <w:t xml:space="preserve"> </w:t>
      </w:r>
      <w:r w:rsidRPr="00F10C4D">
        <w:rPr>
          <w:bCs/>
          <w:sz w:val="20"/>
          <w:szCs w:val="20"/>
        </w:rPr>
        <w:t xml:space="preserve">392-402.  </w:t>
      </w:r>
    </w:p>
    <w:p w14:paraId="4A9320C1" w14:textId="77777777" w:rsidR="005171EB" w:rsidRDefault="00134714" w:rsidP="005171EB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370"/>
          <w:tab w:val="left" w:pos="720"/>
          <w:tab w:val="left" w:pos="810"/>
          <w:tab w:val="left" w:pos="1530"/>
          <w:tab w:val="left" w:pos="2250"/>
          <w:tab w:val="left" w:pos="2880"/>
          <w:tab w:val="left" w:pos="2970"/>
          <w:tab w:val="left" w:pos="3600"/>
          <w:tab w:val="left" w:pos="3690"/>
          <w:tab w:val="left" w:pos="4410"/>
          <w:tab w:val="left" w:pos="5040"/>
          <w:tab w:val="left" w:pos="5130"/>
          <w:tab w:val="left" w:pos="5760"/>
          <w:tab w:val="left" w:pos="5850"/>
          <w:tab w:val="left" w:pos="6570"/>
          <w:tab w:val="left" w:pos="7200"/>
          <w:tab w:val="left" w:pos="7290"/>
          <w:tab w:val="left" w:pos="7920"/>
          <w:tab w:val="left" w:pos="8010"/>
          <w:tab w:val="left" w:pos="9360"/>
        </w:tabs>
        <w:rPr>
          <w:sz w:val="20"/>
        </w:rPr>
      </w:pPr>
      <w:r w:rsidRPr="00134714">
        <w:rPr>
          <w:rStyle w:val="namenowrap"/>
          <w:sz w:val="20"/>
          <w:szCs w:val="20"/>
          <w:lang w:val="es-ES"/>
        </w:rPr>
        <w:t xml:space="preserve">McNaughten, J.W. and </w:t>
      </w:r>
      <w:r w:rsidRPr="00134714">
        <w:rPr>
          <w:rStyle w:val="namenowrap"/>
          <w:b/>
          <w:sz w:val="20"/>
          <w:szCs w:val="20"/>
          <w:lang w:val="es-ES"/>
        </w:rPr>
        <w:t>Kelleman, A.A.</w:t>
      </w:r>
      <w:r w:rsidRPr="00134714">
        <w:rPr>
          <w:bCs/>
          <w:sz w:val="20"/>
          <w:szCs w:val="20"/>
        </w:rPr>
        <w:t xml:space="preserve"> (2014) Bilateral anorchia in a dog.</w:t>
      </w:r>
      <w:r>
        <w:rPr>
          <w:bCs/>
          <w:sz w:val="20"/>
          <w:szCs w:val="20"/>
        </w:rPr>
        <w:t xml:space="preserve"> </w:t>
      </w:r>
      <w:r w:rsidRPr="00134714">
        <w:rPr>
          <w:bCs/>
          <w:i/>
          <w:sz w:val="20"/>
          <w:szCs w:val="20"/>
        </w:rPr>
        <w:t>Clinical Theriogenology</w:t>
      </w:r>
      <w:r w:rsidRPr="00134714">
        <w:rPr>
          <w:bCs/>
          <w:sz w:val="20"/>
          <w:szCs w:val="20"/>
        </w:rPr>
        <w:t xml:space="preserve"> 6(3), 339.</w:t>
      </w:r>
      <w:r w:rsidRPr="00134714">
        <w:rPr>
          <w:sz w:val="20"/>
        </w:rPr>
        <w:t xml:space="preserve"> (Abstract</w:t>
      </w:r>
      <w:r>
        <w:rPr>
          <w:sz w:val="20"/>
        </w:rPr>
        <w:t>)</w:t>
      </w:r>
    </w:p>
    <w:p w14:paraId="095C65F5" w14:textId="77777777" w:rsidR="005171EB" w:rsidRPr="005171EB" w:rsidRDefault="005171EB" w:rsidP="005171EB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370"/>
          <w:tab w:val="left" w:pos="720"/>
          <w:tab w:val="left" w:pos="810"/>
          <w:tab w:val="left" w:pos="1530"/>
          <w:tab w:val="left" w:pos="2250"/>
          <w:tab w:val="left" w:pos="2880"/>
          <w:tab w:val="left" w:pos="2970"/>
          <w:tab w:val="left" w:pos="3600"/>
          <w:tab w:val="left" w:pos="3690"/>
          <w:tab w:val="left" w:pos="4410"/>
          <w:tab w:val="left" w:pos="5040"/>
          <w:tab w:val="left" w:pos="5130"/>
          <w:tab w:val="left" w:pos="5760"/>
          <w:tab w:val="left" w:pos="5850"/>
          <w:tab w:val="left" w:pos="6570"/>
          <w:tab w:val="left" w:pos="7200"/>
          <w:tab w:val="left" w:pos="7290"/>
          <w:tab w:val="left" w:pos="7920"/>
          <w:tab w:val="left" w:pos="8010"/>
          <w:tab w:val="left" w:pos="9360"/>
        </w:tabs>
        <w:rPr>
          <w:sz w:val="20"/>
        </w:rPr>
      </w:pPr>
      <w:r w:rsidRPr="005171EB">
        <w:rPr>
          <w:sz w:val="20"/>
        </w:rPr>
        <w:t xml:space="preserve">McNaughten, J., Pozor, M., Macpherson, M., </w:t>
      </w:r>
      <w:r w:rsidRPr="005171EB">
        <w:rPr>
          <w:b/>
          <w:sz w:val="20"/>
        </w:rPr>
        <w:t xml:space="preserve">Kelleman, A., </w:t>
      </w:r>
      <w:r w:rsidRPr="005171EB">
        <w:rPr>
          <w:sz w:val="20"/>
        </w:rPr>
        <w:t>Woodward, E., Troedsson, M.</w:t>
      </w:r>
      <w:r w:rsidR="00EF4BA9">
        <w:rPr>
          <w:sz w:val="20"/>
        </w:rPr>
        <w:t xml:space="preserve"> </w:t>
      </w:r>
      <w:r w:rsidRPr="005171EB">
        <w:rPr>
          <w:sz w:val="20"/>
        </w:rPr>
        <w:t xml:space="preserve">(2014) Effects of topical application of misoprostol on cervical relaxation in mares. </w:t>
      </w:r>
      <w:r w:rsidRPr="005171EB">
        <w:rPr>
          <w:i/>
          <w:sz w:val="20"/>
        </w:rPr>
        <w:t>Reproduction in Domestic Animals</w:t>
      </w:r>
      <w:r w:rsidRPr="005171EB">
        <w:rPr>
          <w:sz w:val="20"/>
        </w:rPr>
        <w:t xml:space="preserve"> 49(6), 1057-1062.</w:t>
      </w:r>
    </w:p>
    <w:p w14:paraId="38C01350" w14:textId="77777777" w:rsidR="005171EB" w:rsidRPr="005171EB" w:rsidRDefault="005171EB" w:rsidP="005171EB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370"/>
          <w:tab w:val="left" w:pos="720"/>
          <w:tab w:val="left" w:pos="810"/>
          <w:tab w:val="left" w:pos="1530"/>
          <w:tab w:val="left" w:pos="2250"/>
          <w:tab w:val="left" w:pos="2880"/>
          <w:tab w:val="left" w:pos="2970"/>
          <w:tab w:val="left" w:pos="3600"/>
          <w:tab w:val="left" w:pos="3690"/>
          <w:tab w:val="left" w:pos="4410"/>
          <w:tab w:val="left" w:pos="5040"/>
          <w:tab w:val="left" w:pos="5130"/>
          <w:tab w:val="left" w:pos="5760"/>
          <w:tab w:val="left" w:pos="5850"/>
          <w:tab w:val="left" w:pos="6570"/>
          <w:tab w:val="left" w:pos="7200"/>
          <w:tab w:val="left" w:pos="7290"/>
          <w:tab w:val="left" w:pos="7920"/>
          <w:tab w:val="left" w:pos="8010"/>
          <w:tab w:val="left" w:pos="9360"/>
        </w:tabs>
        <w:rPr>
          <w:sz w:val="20"/>
        </w:rPr>
      </w:pPr>
      <w:r w:rsidRPr="005171EB">
        <w:rPr>
          <w:sz w:val="20"/>
        </w:rPr>
        <w:t xml:space="preserve">McNaughten, J.W., Pozor, M.A., Mallicote, M.F., Stieler, A.L., </w:t>
      </w:r>
      <w:r w:rsidRPr="005171EB">
        <w:rPr>
          <w:b/>
          <w:sz w:val="20"/>
        </w:rPr>
        <w:t>Kelleman, A.A.</w:t>
      </w:r>
      <w:r w:rsidRPr="005171EB">
        <w:rPr>
          <w:sz w:val="20"/>
        </w:rPr>
        <w:t xml:space="preserve">, Macpherson, M.L. (2014) Non-surgical management of vaginal prolapse in a late gestation alpaca (lamos pacos). </w:t>
      </w:r>
      <w:r w:rsidRPr="005171EB">
        <w:rPr>
          <w:i/>
          <w:sz w:val="20"/>
        </w:rPr>
        <w:t xml:space="preserve">Clinical Theriogenology </w:t>
      </w:r>
      <w:r w:rsidRPr="005171EB">
        <w:rPr>
          <w:sz w:val="20"/>
        </w:rPr>
        <w:t>6(4), 489-493.</w:t>
      </w:r>
    </w:p>
    <w:p w14:paraId="3BB1BD74" w14:textId="77777777" w:rsidR="00E3085D" w:rsidRDefault="00A80A53" w:rsidP="00E3085D">
      <w:pPr>
        <w:pStyle w:val="ListParagraph"/>
        <w:numPr>
          <w:ilvl w:val="0"/>
          <w:numId w:val="1"/>
        </w:numPr>
        <w:shd w:val="clear" w:color="auto" w:fill="FFFFFF"/>
        <w:spacing w:before="240" w:after="120"/>
        <w:outlineLvl w:val="0"/>
        <w:rPr>
          <w:bCs/>
          <w:sz w:val="20"/>
        </w:rPr>
      </w:pPr>
      <w:hyperlink r:id="rId8" w:history="1">
        <w:r w:rsidR="00E3085D" w:rsidRPr="00E3085D">
          <w:rPr>
            <w:sz w:val="20"/>
          </w:rPr>
          <w:t>Runcan, EE</w:t>
        </w:r>
      </w:hyperlink>
      <w:r w:rsidR="00E3085D" w:rsidRPr="00E3085D">
        <w:rPr>
          <w:sz w:val="20"/>
        </w:rPr>
        <w:t xml:space="preserve">, </w:t>
      </w:r>
      <w:hyperlink r:id="rId9" w:history="1">
        <w:r w:rsidR="00E3085D" w:rsidRPr="00E3085D">
          <w:rPr>
            <w:sz w:val="20"/>
          </w:rPr>
          <w:t>Smith, AD</w:t>
        </w:r>
      </w:hyperlink>
      <w:r w:rsidR="00E3085D" w:rsidRPr="00E3085D">
        <w:rPr>
          <w:sz w:val="20"/>
        </w:rPr>
        <w:t xml:space="preserve">, </w:t>
      </w:r>
      <w:hyperlink r:id="rId10" w:history="1">
        <w:r w:rsidR="00E3085D" w:rsidRPr="00E3085D">
          <w:rPr>
            <w:sz w:val="20"/>
          </w:rPr>
          <w:t>Roff, SR</w:t>
        </w:r>
      </w:hyperlink>
      <w:r w:rsidR="00E3085D" w:rsidRPr="00E3085D">
        <w:rPr>
          <w:sz w:val="20"/>
        </w:rPr>
        <w:t xml:space="preserve">, </w:t>
      </w:r>
      <w:hyperlink r:id="rId11" w:history="1">
        <w:r w:rsidR="00E3085D" w:rsidRPr="00E3085D">
          <w:rPr>
            <w:sz w:val="20"/>
          </w:rPr>
          <w:t>Wickins, SC</w:t>
        </w:r>
      </w:hyperlink>
      <w:r w:rsidR="00E3085D" w:rsidRPr="00E3085D">
        <w:rPr>
          <w:sz w:val="20"/>
        </w:rPr>
        <w:t xml:space="preserve">, </w:t>
      </w:r>
      <w:hyperlink r:id="rId12" w:history="1">
        <w:r w:rsidR="00E3085D" w:rsidRPr="00E3085D">
          <w:rPr>
            <w:sz w:val="20"/>
          </w:rPr>
          <w:t>Sheppard, BJ</w:t>
        </w:r>
      </w:hyperlink>
      <w:r w:rsidR="00E3085D" w:rsidRPr="00E3085D">
        <w:rPr>
          <w:sz w:val="20"/>
        </w:rPr>
        <w:t xml:space="preserve">, </w:t>
      </w:r>
      <w:hyperlink r:id="rId13" w:history="1">
        <w:r w:rsidR="00E3085D" w:rsidRPr="00E3085D">
          <w:rPr>
            <w:sz w:val="20"/>
          </w:rPr>
          <w:t>Castleman, WL</w:t>
        </w:r>
      </w:hyperlink>
      <w:r w:rsidR="00E3085D" w:rsidRPr="00E3085D">
        <w:rPr>
          <w:bCs/>
          <w:sz w:val="20"/>
        </w:rPr>
        <w:t xml:space="preserve">, </w:t>
      </w:r>
      <w:r w:rsidR="00E3085D" w:rsidRPr="00E3085D">
        <w:rPr>
          <w:b/>
          <w:bCs/>
          <w:sz w:val="20"/>
        </w:rPr>
        <w:t>Kelleman, AA</w:t>
      </w:r>
      <w:r w:rsidR="00E3085D" w:rsidRPr="00E3085D">
        <w:rPr>
          <w:bCs/>
          <w:sz w:val="20"/>
        </w:rPr>
        <w:t xml:space="preserve"> (2015) Theriogenology Question of the Month.  </w:t>
      </w:r>
      <w:r w:rsidR="00E3085D" w:rsidRPr="00E3085D">
        <w:rPr>
          <w:bCs/>
          <w:kern w:val="36"/>
          <w:sz w:val="20"/>
        </w:rPr>
        <w:t xml:space="preserve">Vulvovaginitis or uterine, cervical, or vaginal neoplasia.  </w:t>
      </w:r>
      <w:r w:rsidR="00E3085D" w:rsidRPr="00E3085D">
        <w:rPr>
          <w:bCs/>
          <w:i/>
          <w:sz w:val="20"/>
        </w:rPr>
        <w:t>Journal of the American Veterinary Medical Association</w:t>
      </w:r>
      <w:r w:rsidR="00E3085D" w:rsidRPr="00E3085D">
        <w:rPr>
          <w:bCs/>
          <w:sz w:val="20"/>
        </w:rPr>
        <w:t xml:space="preserve"> 247(12), 1369-1371.</w:t>
      </w:r>
    </w:p>
    <w:p w14:paraId="2CBDD95E" w14:textId="77777777" w:rsidR="00AC3234" w:rsidRPr="00A504E0" w:rsidRDefault="00AC3234" w:rsidP="0030311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spacing w:before="240" w:after="120"/>
        <w:outlineLvl w:val="0"/>
        <w:rPr>
          <w:bCs/>
          <w:sz w:val="20"/>
        </w:rPr>
      </w:pPr>
      <w:r w:rsidRPr="00AC3234">
        <w:rPr>
          <w:sz w:val="20"/>
        </w:rPr>
        <w:t xml:space="preserve">Chávez-Pérez, HI, Larkin, IV, Reep, R, </w:t>
      </w:r>
      <w:r w:rsidRPr="00AC3234">
        <w:rPr>
          <w:b/>
          <w:sz w:val="20"/>
        </w:rPr>
        <w:t>Kelleman A.</w:t>
      </w:r>
      <w:r w:rsidRPr="00AC3234">
        <w:rPr>
          <w:sz w:val="20"/>
        </w:rPr>
        <w:t xml:space="preserve"> Reproductive anatomy and histology of the male Florida manatee (</w:t>
      </w:r>
      <w:r w:rsidRPr="00AC3234">
        <w:rPr>
          <w:i/>
          <w:sz w:val="20"/>
        </w:rPr>
        <w:t>Trichechus manatus latirostris</w:t>
      </w:r>
      <w:r w:rsidRPr="00AC3234">
        <w:rPr>
          <w:sz w:val="20"/>
        </w:rPr>
        <w:t xml:space="preserve">). Abstract submission to the International Association for Aquatic Animal Medicine (IAAAM), Chicago, IL, April, 2015. </w:t>
      </w:r>
    </w:p>
    <w:p w14:paraId="0A48B6E8" w14:textId="77777777" w:rsidR="00EF4BA9" w:rsidRDefault="00EF4BA9" w:rsidP="00EF4BA9">
      <w:pPr>
        <w:pStyle w:val="ListParagraph"/>
        <w:numPr>
          <w:ilvl w:val="0"/>
          <w:numId w:val="1"/>
        </w:numPr>
        <w:shd w:val="clear" w:color="auto" w:fill="F8F8F8"/>
        <w:spacing w:before="240"/>
        <w:textAlignment w:val="top"/>
        <w:outlineLvl w:val="0"/>
        <w:rPr>
          <w:sz w:val="20"/>
          <w:szCs w:val="20"/>
        </w:rPr>
      </w:pPr>
      <w:r w:rsidRPr="00465AD7">
        <w:rPr>
          <w:sz w:val="20"/>
          <w:szCs w:val="20"/>
        </w:rPr>
        <w:t>Pozor, MA, Zambrano, GL, Runcan, EE</w:t>
      </w:r>
      <w:r w:rsidRPr="00277C8E">
        <w:rPr>
          <w:sz w:val="20"/>
          <w:szCs w:val="20"/>
        </w:rPr>
        <w:t>,</w:t>
      </w:r>
      <w:r w:rsidRPr="00277C8E">
        <w:rPr>
          <w:b/>
          <w:sz w:val="20"/>
          <w:szCs w:val="20"/>
        </w:rPr>
        <w:t xml:space="preserve"> Kelleman, AA</w:t>
      </w:r>
      <w:r w:rsidRPr="00465AD7">
        <w:rPr>
          <w:sz w:val="20"/>
          <w:szCs w:val="20"/>
        </w:rPr>
        <w:t>, Macpherson, ML (2016)</w:t>
      </w:r>
      <w:r w:rsidRPr="00465AD7">
        <w:rPr>
          <w:rFonts w:ascii="Calibri" w:eastAsiaTheme="minorHAnsi" w:hAnsi="Calibri" w:cstheme="minorBidi"/>
          <w:sz w:val="22"/>
          <w:szCs w:val="21"/>
        </w:rPr>
        <w:t xml:space="preserve"> </w:t>
      </w:r>
      <w:r w:rsidRPr="00465AD7">
        <w:rPr>
          <w:sz w:val="20"/>
          <w:szCs w:val="20"/>
        </w:rPr>
        <w:t xml:space="preserve">Ultrasonographic and morphological sequelae to repeated testicular biopsies in stallions in relation to the lateral branching of the   testicular artery. </w:t>
      </w:r>
      <w:r w:rsidRPr="00465AD7">
        <w:rPr>
          <w:i/>
          <w:sz w:val="20"/>
          <w:szCs w:val="20"/>
        </w:rPr>
        <w:t>Equine Veterinary Education</w:t>
      </w:r>
      <w:r w:rsidRPr="00465AD7">
        <w:rPr>
          <w:sz w:val="20"/>
          <w:szCs w:val="20"/>
        </w:rPr>
        <w:t xml:space="preserve"> 28 (12), 696-704.</w:t>
      </w:r>
    </w:p>
    <w:p w14:paraId="229D87E6" w14:textId="77777777" w:rsidR="00A9212C" w:rsidRPr="007A21FD" w:rsidRDefault="00EF4BA9" w:rsidP="00EF4BA9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spacing w:before="240" w:after="120"/>
        <w:outlineLvl w:val="0"/>
        <w:rPr>
          <w:bCs/>
          <w:sz w:val="20"/>
        </w:rPr>
      </w:pPr>
      <w:r w:rsidRPr="00201C32">
        <w:rPr>
          <w:sz w:val="20"/>
          <w:szCs w:val="20"/>
        </w:rPr>
        <w:t>Pozor, MA</w:t>
      </w:r>
      <w:r>
        <w:rPr>
          <w:sz w:val="20"/>
          <w:szCs w:val="20"/>
        </w:rPr>
        <w:t xml:space="preserve">, </w:t>
      </w:r>
      <w:r w:rsidRPr="00201C32">
        <w:rPr>
          <w:sz w:val="20"/>
          <w:szCs w:val="20"/>
        </w:rPr>
        <w:t>Sheppard, B</w:t>
      </w:r>
      <w:r>
        <w:rPr>
          <w:sz w:val="20"/>
          <w:szCs w:val="20"/>
        </w:rPr>
        <w:t xml:space="preserve">, </w:t>
      </w:r>
      <w:r w:rsidRPr="00201C32">
        <w:rPr>
          <w:sz w:val="20"/>
          <w:szCs w:val="20"/>
        </w:rPr>
        <w:t>Hinrichs, K</w:t>
      </w:r>
      <w:r>
        <w:rPr>
          <w:sz w:val="20"/>
          <w:szCs w:val="20"/>
        </w:rPr>
        <w:t xml:space="preserve">, </w:t>
      </w:r>
      <w:r w:rsidRPr="00277C8E">
        <w:rPr>
          <w:b/>
          <w:sz w:val="20"/>
          <w:szCs w:val="20"/>
        </w:rPr>
        <w:t>Kelleman, AA</w:t>
      </w:r>
      <w:r>
        <w:rPr>
          <w:sz w:val="20"/>
          <w:szCs w:val="20"/>
        </w:rPr>
        <w:t xml:space="preserve">, </w:t>
      </w:r>
      <w:r w:rsidRPr="00201C32">
        <w:rPr>
          <w:sz w:val="20"/>
          <w:szCs w:val="20"/>
        </w:rPr>
        <w:t>Macpherson, ML</w:t>
      </w:r>
      <w:r>
        <w:rPr>
          <w:sz w:val="20"/>
          <w:szCs w:val="20"/>
        </w:rPr>
        <w:t xml:space="preserve">, </w:t>
      </w:r>
      <w:r w:rsidRPr="00201C32">
        <w:rPr>
          <w:sz w:val="20"/>
          <w:szCs w:val="20"/>
        </w:rPr>
        <w:t>Runcan, E</w:t>
      </w:r>
      <w:r>
        <w:rPr>
          <w:sz w:val="20"/>
          <w:szCs w:val="20"/>
        </w:rPr>
        <w:t xml:space="preserve">, </w:t>
      </w:r>
      <w:r w:rsidRPr="00201C32">
        <w:rPr>
          <w:sz w:val="20"/>
          <w:szCs w:val="20"/>
        </w:rPr>
        <w:t>Choi, YH</w:t>
      </w:r>
      <w:r>
        <w:rPr>
          <w:sz w:val="20"/>
          <w:szCs w:val="20"/>
        </w:rPr>
        <w:t xml:space="preserve">, </w:t>
      </w:r>
      <w:r w:rsidRPr="00201C32">
        <w:rPr>
          <w:sz w:val="20"/>
          <w:szCs w:val="20"/>
        </w:rPr>
        <w:t xml:space="preserve">Diaw, M </w:t>
      </w:r>
      <w:r w:rsidRPr="00201C32">
        <w:rPr>
          <w:sz w:val="20"/>
          <w:szCs w:val="20"/>
        </w:rPr>
        <w:br/>
        <w:t>Mathews, PM</w:t>
      </w:r>
      <w:r>
        <w:rPr>
          <w:sz w:val="20"/>
          <w:szCs w:val="20"/>
        </w:rPr>
        <w:t xml:space="preserve"> (2016) </w:t>
      </w:r>
      <w:r w:rsidRPr="00201C32">
        <w:rPr>
          <w:sz w:val="20"/>
          <w:szCs w:val="20"/>
        </w:rPr>
        <w:t>Placental abnormalities in equine pregnancies generated by SCNT from one donor horse</w:t>
      </w:r>
      <w:r>
        <w:rPr>
          <w:sz w:val="20"/>
          <w:szCs w:val="20"/>
        </w:rPr>
        <w:t xml:space="preserve">. </w:t>
      </w:r>
      <w:r w:rsidRPr="002E5BEE">
        <w:rPr>
          <w:i/>
          <w:sz w:val="20"/>
          <w:szCs w:val="20"/>
        </w:rPr>
        <w:t>Theriogenology</w:t>
      </w:r>
      <w:r>
        <w:rPr>
          <w:sz w:val="20"/>
          <w:szCs w:val="20"/>
        </w:rPr>
        <w:t xml:space="preserve"> 86(6), 1573-1582.</w:t>
      </w:r>
    </w:p>
    <w:p w14:paraId="10733D14" w14:textId="77777777" w:rsidR="007A21FD" w:rsidRDefault="007A21FD" w:rsidP="00CA0BAF">
      <w:pPr>
        <w:pStyle w:val="ListParagraph"/>
        <w:numPr>
          <w:ilvl w:val="0"/>
          <w:numId w:val="1"/>
        </w:numPr>
        <w:shd w:val="clear" w:color="auto" w:fill="F8F8F8"/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spacing w:before="240" w:after="120"/>
        <w:textAlignment w:val="top"/>
        <w:outlineLvl w:val="0"/>
        <w:rPr>
          <w:sz w:val="20"/>
          <w:szCs w:val="20"/>
        </w:rPr>
      </w:pPr>
      <w:r w:rsidRPr="007A21FD">
        <w:rPr>
          <w:b/>
          <w:sz w:val="20"/>
          <w:szCs w:val="20"/>
        </w:rPr>
        <w:t>Kelleman, AA</w:t>
      </w:r>
      <w:r w:rsidR="00592FF6">
        <w:rPr>
          <w:sz w:val="20"/>
          <w:szCs w:val="20"/>
        </w:rPr>
        <w:t xml:space="preserve"> and</w:t>
      </w:r>
      <w:r w:rsidRPr="007A21FD">
        <w:rPr>
          <w:sz w:val="20"/>
          <w:szCs w:val="20"/>
        </w:rPr>
        <w:t xml:space="preserve"> Conley AJ (2016) </w:t>
      </w:r>
      <w:r w:rsidRPr="007A21FD">
        <w:rPr>
          <w:bCs/>
          <w:sz w:val="20"/>
          <w:szCs w:val="20"/>
        </w:rPr>
        <w:t xml:space="preserve">Evaluation of a sex cord-gonadal stromal tumor arising during pregnancy in a mare. </w:t>
      </w:r>
      <w:r w:rsidRPr="007A21FD">
        <w:rPr>
          <w:i/>
          <w:sz w:val="20"/>
          <w:szCs w:val="20"/>
        </w:rPr>
        <w:t>Clinical Theriogenology</w:t>
      </w:r>
      <w:r w:rsidRPr="007A21FD">
        <w:rPr>
          <w:sz w:val="20"/>
          <w:szCs w:val="20"/>
        </w:rPr>
        <w:t xml:space="preserve"> 8(3), 342.</w:t>
      </w:r>
      <w:r w:rsidR="00CA0BAF" w:rsidRPr="00CA0BAF">
        <w:rPr>
          <w:sz w:val="20"/>
        </w:rPr>
        <w:t xml:space="preserve"> </w:t>
      </w:r>
      <w:r w:rsidR="00CA0BAF" w:rsidRPr="00134714">
        <w:rPr>
          <w:sz w:val="20"/>
        </w:rPr>
        <w:t>(Abstract</w:t>
      </w:r>
      <w:r w:rsidR="00CA0BAF">
        <w:rPr>
          <w:sz w:val="20"/>
        </w:rPr>
        <w:t>)</w:t>
      </w:r>
    </w:p>
    <w:p w14:paraId="2FFAD66C" w14:textId="77777777" w:rsidR="007A21FD" w:rsidRPr="007A21FD" w:rsidRDefault="00EF4BA9" w:rsidP="00CA0BAF">
      <w:pPr>
        <w:pStyle w:val="ListParagraph"/>
        <w:numPr>
          <w:ilvl w:val="0"/>
          <w:numId w:val="1"/>
        </w:numPr>
        <w:shd w:val="clear" w:color="auto" w:fill="F8F8F8"/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spacing w:before="240" w:after="120"/>
        <w:textAlignment w:val="top"/>
        <w:outlineLvl w:val="0"/>
        <w:rPr>
          <w:sz w:val="20"/>
          <w:szCs w:val="20"/>
        </w:rPr>
      </w:pPr>
      <w:r w:rsidRPr="007A21FD">
        <w:rPr>
          <w:sz w:val="20"/>
          <w:szCs w:val="20"/>
        </w:rPr>
        <w:t xml:space="preserve">Pozor, M, </w:t>
      </w:r>
      <w:hyperlink r:id="rId14" w:tooltip="Find more records by this author" w:history="1">
        <w:r w:rsidRPr="007A21FD">
          <w:rPr>
            <w:rStyle w:val="Hyperlink"/>
            <w:color w:val="auto"/>
            <w:sz w:val="20"/>
            <w:szCs w:val="20"/>
          </w:rPr>
          <w:t>Morrissey, H</w:t>
        </w:r>
      </w:hyperlink>
      <w:r w:rsidRPr="007A21FD">
        <w:rPr>
          <w:sz w:val="20"/>
          <w:szCs w:val="20"/>
        </w:rPr>
        <w:t xml:space="preserve">, </w:t>
      </w:r>
      <w:hyperlink r:id="rId15" w:tooltip="Find more records by this author" w:history="1">
        <w:r w:rsidRPr="007A21FD">
          <w:rPr>
            <w:rStyle w:val="Hyperlink"/>
            <w:color w:val="auto"/>
            <w:sz w:val="20"/>
            <w:szCs w:val="20"/>
          </w:rPr>
          <w:t>Albanese, V</w:t>
        </w:r>
      </w:hyperlink>
      <w:r w:rsidRPr="007A21FD">
        <w:rPr>
          <w:sz w:val="20"/>
          <w:szCs w:val="20"/>
        </w:rPr>
        <w:t xml:space="preserve">, </w:t>
      </w:r>
      <w:hyperlink r:id="rId16" w:tooltip="Find more records by this author" w:history="1">
        <w:r w:rsidRPr="007A21FD">
          <w:rPr>
            <w:rStyle w:val="Hyperlink"/>
            <w:color w:val="auto"/>
            <w:sz w:val="20"/>
            <w:szCs w:val="20"/>
          </w:rPr>
          <w:t>Khouzam, N</w:t>
        </w:r>
      </w:hyperlink>
      <w:r w:rsidRPr="007A21FD">
        <w:rPr>
          <w:sz w:val="20"/>
          <w:szCs w:val="20"/>
        </w:rPr>
        <w:t xml:space="preserve">, </w:t>
      </w:r>
      <w:hyperlink r:id="rId17" w:tooltip="Find more records by this author" w:history="1">
        <w:r w:rsidRPr="007A21FD">
          <w:rPr>
            <w:rStyle w:val="Hyperlink"/>
            <w:color w:val="auto"/>
            <w:sz w:val="20"/>
            <w:szCs w:val="20"/>
          </w:rPr>
          <w:t>Deriberprey, A</w:t>
        </w:r>
      </w:hyperlink>
      <w:r w:rsidRPr="007A21FD">
        <w:rPr>
          <w:sz w:val="20"/>
          <w:szCs w:val="20"/>
        </w:rPr>
        <w:t xml:space="preserve">, </w:t>
      </w:r>
      <w:hyperlink r:id="rId18" w:tooltip="Find more records by this author" w:history="1">
        <w:r w:rsidRPr="007A21FD">
          <w:rPr>
            <w:rStyle w:val="Hyperlink"/>
            <w:color w:val="auto"/>
            <w:sz w:val="20"/>
            <w:szCs w:val="20"/>
          </w:rPr>
          <w:t>Macpherson, ML</w:t>
        </w:r>
      </w:hyperlink>
      <w:r w:rsidRPr="007A21FD">
        <w:rPr>
          <w:sz w:val="20"/>
          <w:szCs w:val="20"/>
        </w:rPr>
        <w:t xml:space="preserve">, </w:t>
      </w:r>
      <w:r w:rsidRPr="007A21FD">
        <w:rPr>
          <w:b/>
          <w:sz w:val="20"/>
          <w:szCs w:val="20"/>
        </w:rPr>
        <w:t>Kelleman, AA</w:t>
      </w:r>
      <w:r w:rsidRPr="007A21FD">
        <w:rPr>
          <w:bCs/>
          <w:sz w:val="20"/>
          <w:szCs w:val="20"/>
          <w:vertAlign w:val="superscript"/>
        </w:rPr>
        <w:t xml:space="preserve"> </w:t>
      </w:r>
      <w:r w:rsidRPr="007A21FD">
        <w:rPr>
          <w:bCs/>
          <w:sz w:val="20"/>
          <w:szCs w:val="20"/>
        </w:rPr>
        <w:t xml:space="preserve">(2017) Relationship between echotextural and histomorphometric characteristics of stallion testes. </w:t>
      </w:r>
      <w:r w:rsidRPr="007A21FD">
        <w:rPr>
          <w:bCs/>
          <w:i/>
          <w:sz w:val="20"/>
          <w:szCs w:val="20"/>
        </w:rPr>
        <w:t>Theriogenology</w:t>
      </w:r>
      <w:r w:rsidRPr="007A21FD">
        <w:rPr>
          <w:bCs/>
          <w:sz w:val="20"/>
          <w:szCs w:val="20"/>
        </w:rPr>
        <w:t xml:space="preserve"> </w:t>
      </w:r>
      <w:r w:rsidRPr="007A21FD">
        <w:rPr>
          <w:sz w:val="20"/>
          <w:szCs w:val="20"/>
        </w:rPr>
        <w:t>99, 134-145.</w:t>
      </w:r>
      <w:r w:rsidR="007A21FD" w:rsidRPr="007A21FD">
        <w:rPr>
          <w:sz w:val="20"/>
          <w:szCs w:val="20"/>
        </w:rPr>
        <w:t>.</w:t>
      </w:r>
    </w:p>
    <w:p w14:paraId="4500C2E1" w14:textId="77777777" w:rsidR="007A21FD" w:rsidRPr="00EF4BA9" w:rsidRDefault="007A21FD" w:rsidP="007A21FD">
      <w:pPr>
        <w:pStyle w:val="ListParagraph"/>
        <w:numPr>
          <w:ilvl w:val="0"/>
          <w:numId w:val="1"/>
        </w:numPr>
        <w:shd w:val="clear" w:color="auto" w:fill="FFFFFF"/>
        <w:spacing w:before="240" w:after="120"/>
        <w:textAlignment w:val="top"/>
        <w:outlineLvl w:val="0"/>
        <w:rPr>
          <w:bCs/>
          <w:sz w:val="20"/>
        </w:rPr>
      </w:pPr>
      <w:r w:rsidRPr="000E3ADE">
        <w:rPr>
          <w:b/>
          <w:sz w:val="20"/>
          <w:szCs w:val="20"/>
        </w:rPr>
        <w:t>Kelleman, AA</w:t>
      </w:r>
      <w:r w:rsidRPr="001C133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1C133A"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 xml:space="preserve">) </w:t>
      </w:r>
      <w:r w:rsidRPr="001C133A">
        <w:rPr>
          <w:bCs/>
          <w:sz w:val="20"/>
          <w:szCs w:val="20"/>
        </w:rPr>
        <w:t>Ovarian cyst, mastitis, pyometra, and cardiac disease in a German Shepherd bitch</w:t>
      </w:r>
      <w:r>
        <w:rPr>
          <w:bCs/>
          <w:sz w:val="20"/>
          <w:szCs w:val="20"/>
        </w:rPr>
        <w:t xml:space="preserve">. </w:t>
      </w:r>
      <w:r w:rsidRPr="001C133A">
        <w:rPr>
          <w:bCs/>
          <w:i/>
          <w:sz w:val="20"/>
          <w:szCs w:val="20"/>
        </w:rPr>
        <w:t>Clinical Theriogenology</w:t>
      </w:r>
      <w:r>
        <w:rPr>
          <w:bCs/>
          <w:i/>
          <w:sz w:val="20"/>
          <w:szCs w:val="20"/>
        </w:rPr>
        <w:t xml:space="preserve"> </w:t>
      </w:r>
      <w:r w:rsidRPr="001C133A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(</w:t>
      </w:r>
      <w:r w:rsidRPr="001C133A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), 427.</w:t>
      </w:r>
      <w:r w:rsidR="00CA0BAF" w:rsidRPr="00CA0BAF">
        <w:rPr>
          <w:sz w:val="20"/>
        </w:rPr>
        <w:t xml:space="preserve"> </w:t>
      </w:r>
      <w:r w:rsidR="00CA0BAF" w:rsidRPr="00134714">
        <w:rPr>
          <w:sz w:val="20"/>
        </w:rPr>
        <w:t>(Abstract</w:t>
      </w:r>
      <w:r w:rsidR="00CA0BAF">
        <w:rPr>
          <w:sz w:val="20"/>
        </w:rPr>
        <w:t>)</w:t>
      </w:r>
    </w:p>
    <w:p w14:paraId="4940FCD1" w14:textId="77777777" w:rsidR="00AA19FE" w:rsidRDefault="00AA19FE" w:rsidP="00B00280">
      <w:pPr>
        <w:tabs>
          <w:tab w:val="left" w:pos="720"/>
        </w:tabs>
        <w:rPr>
          <w:b/>
          <w:sz w:val="20"/>
        </w:rPr>
      </w:pPr>
    </w:p>
    <w:p w14:paraId="5D2FB7EA" w14:textId="77777777" w:rsidR="00BC0F86" w:rsidRDefault="003E124A" w:rsidP="00B00280">
      <w:p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>D</w:t>
      </w:r>
      <w:r w:rsidR="000C2BF5">
        <w:rPr>
          <w:b/>
          <w:sz w:val="20"/>
        </w:rPr>
        <w:t xml:space="preserve">.  </w:t>
      </w:r>
      <w:r w:rsidR="008D237D" w:rsidRPr="008D237D">
        <w:rPr>
          <w:b/>
          <w:sz w:val="20"/>
        </w:rPr>
        <w:t>RESEARCH FUNDING</w:t>
      </w:r>
    </w:p>
    <w:p w14:paraId="0AAF6B9F" w14:textId="77777777" w:rsidR="00BC0F86" w:rsidRDefault="00BC0F86" w:rsidP="00B00280">
      <w:pPr>
        <w:tabs>
          <w:tab w:val="left" w:pos="720"/>
        </w:tabs>
        <w:rPr>
          <w:b/>
          <w:sz w:val="20"/>
        </w:rPr>
      </w:pPr>
    </w:p>
    <w:p w14:paraId="06C05D8D" w14:textId="77777777" w:rsidR="003E124A" w:rsidRDefault="003E124A" w:rsidP="00B00280">
      <w:pPr>
        <w:tabs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D1.  </w:t>
      </w:r>
      <w:r w:rsidR="00BC0F86">
        <w:rPr>
          <w:b/>
          <w:sz w:val="20"/>
        </w:rPr>
        <w:t xml:space="preserve">Ongoing (Active) Research Support </w:t>
      </w:r>
    </w:p>
    <w:p w14:paraId="1CD192D6" w14:textId="77777777" w:rsidR="00633464" w:rsidRDefault="005F08EF" w:rsidP="005F08EF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  <w:r w:rsidRPr="005F08EF">
        <w:rPr>
          <w:b/>
          <w:sz w:val="20"/>
        </w:rPr>
        <w:t>Intramural</w:t>
      </w:r>
      <w:r w:rsidR="00633464">
        <w:rPr>
          <w:b/>
          <w:sz w:val="20"/>
        </w:rPr>
        <w:t xml:space="preserve"> </w:t>
      </w:r>
      <w:r w:rsidR="00633464">
        <w:rPr>
          <w:b/>
          <w:sz w:val="20"/>
        </w:rPr>
        <w:tab/>
      </w:r>
      <w:r w:rsidR="00633464" w:rsidRPr="00633464">
        <w:rPr>
          <w:sz w:val="20"/>
        </w:rPr>
        <w:t>None-not applicable</w:t>
      </w:r>
    </w:p>
    <w:p w14:paraId="2EFAE074" w14:textId="77777777" w:rsidR="00633464" w:rsidRDefault="005F08EF" w:rsidP="005F08EF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  <w:r w:rsidRPr="005F08EF">
        <w:rPr>
          <w:b/>
          <w:sz w:val="20"/>
        </w:rPr>
        <w:t>Extramural</w:t>
      </w:r>
      <w:r w:rsidR="00633464">
        <w:rPr>
          <w:b/>
          <w:sz w:val="20"/>
        </w:rPr>
        <w:tab/>
      </w:r>
      <w:r w:rsidR="00633464" w:rsidRPr="00633464">
        <w:rPr>
          <w:sz w:val="20"/>
        </w:rPr>
        <w:t>None-not applicable</w:t>
      </w:r>
    </w:p>
    <w:p w14:paraId="69818B45" w14:textId="77777777" w:rsidR="00BC0F86" w:rsidRDefault="00BC0F86" w:rsidP="005F08EF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</w:p>
    <w:p w14:paraId="29C8BAB2" w14:textId="77777777" w:rsidR="00AA4B17" w:rsidRDefault="00BC0F86" w:rsidP="00AA4B17">
      <w:pPr>
        <w:tabs>
          <w:tab w:val="left" w:pos="720"/>
        </w:tabs>
        <w:rPr>
          <w:b/>
          <w:sz w:val="20"/>
        </w:rPr>
      </w:pPr>
      <w:r w:rsidRPr="00BC0F86">
        <w:rPr>
          <w:b/>
          <w:sz w:val="20"/>
        </w:rPr>
        <w:t>D2. Research Support in (last five years)</w:t>
      </w:r>
    </w:p>
    <w:p w14:paraId="14AF1655" w14:textId="77777777" w:rsidR="00AA4B17" w:rsidRDefault="00BC0F86" w:rsidP="00AA4B17">
      <w:pPr>
        <w:tabs>
          <w:tab w:val="left" w:pos="720"/>
        </w:tabs>
        <w:rPr>
          <w:b/>
          <w:sz w:val="20"/>
        </w:rPr>
      </w:pPr>
      <w:r w:rsidRPr="005F08EF">
        <w:rPr>
          <w:b/>
          <w:sz w:val="20"/>
        </w:rPr>
        <w:t>Intramural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p w14:paraId="1BF8824A" w14:textId="77777777" w:rsidR="00AA4B17" w:rsidRDefault="00AA4B17" w:rsidP="00AA4B17">
      <w:pPr>
        <w:tabs>
          <w:tab w:val="left" w:pos="720"/>
        </w:tabs>
        <w:rPr>
          <w:b/>
          <w:sz w:val="20"/>
        </w:rPr>
      </w:pPr>
    </w:p>
    <w:p w14:paraId="27AB0855" w14:textId="77777777" w:rsidR="00AA4B17" w:rsidRPr="00AA4B17" w:rsidRDefault="00AA4B17" w:rsidP="00AA4B17">
      <w:pPr>
        <w:tabs>
          <w:tab w:val="left" w:pos="720"/>
        </w:tabs>
        <w:rPr>
          <w:rFonts w:eastAsia="Arial Unicode MS" w:cs="font264"/>
          <w:i/>
          <w:sz w:val="20"/>
          <w:szCs w:val="20"/>
          <w:lang w:bidi="en-US"/>
        </w:rPr>
      </w:pPr>
      <w:r w:rsidRPr="00AA4B17">
        <w:rPr>
          <w:rFonts w:eastAsia="Arial Unicode MS" w:cs="font264"/>
          <w:sz w:val="20"/>
          <w:szCs w:val="20"/>
          <w:lang w:bidi="en-US"/>
        </w:rPr>
        <w:t xml:space="preserve">McNaughten J (PI), Pozor M (Co-I, mentor), Macpherson M (Co-I), Troedsson M (Co-I), </w:t>
      </w:r>
      <w:r w:rsidRPr="00347F21">
        <w:rPr>
          <w:rFonts w:eastAsia="Arial Unicode MS" w:cs="font264"/>
          <w:b/>
          <w:sz w:val="20"/>
          <w:szCs w:val="20"/>
          <w:lang w:bidi="en-US"/>
        </w:rPr>
        <w:t>Kelleman</w:t>
      </w:r>
      <w:r w:rsidRPr="00AA4B17">
        <w:rPr>
          <w:rFonts w:eastAsia="Arial Unicode MS" w:cs="font264"/>
          <w:sz w:val="20"/>
          <w:szCs w:val="20"/>
          <w:lang w:bidi="en-US"/>
        </w:rPr>
        <w:t xml:space="preserve"> </w:t>
      </w:r>
      <w:r w:rsidRPr="00347F21">
        <w:rPr>
          <w:rFonts w:eastAsia="Arial Unicode MS" w:cs="font264"/>
          <w:b/>
          <w:sz w:val="20"/>
          <w:szCs w:val="20"/>
          <w:lang w:bidi="en-US"/>
        </w:rPr>
        <w:t>A</w:t>
      </w:r>
      <w:r w:rsidRPr="00AA4B17">
        <w:rPr>
          <w:rFonts w:eastAsia="Arial Unicode MS" w:cs="font264"/>
          <w:sz w:val="20"/>
          <w:szCs w:val="20"/>
          <w:lang w:bidi="en-US"/>
        </w:rPr>
        <w:t xml:space="preserve"> (Co-I). CVM Resident’s Intramural Competitive Grants Program for 2013; $2,000.00; </w:t>
      </w:r>
      <w:r w:rsidRPr="00AA4B17">
        <w:rPr>
          <w:rFonts w:eastAsia="Arial Unicode MS" w:cs="font264"/>
          <w:i/>
          <w:sz w:val="20"/>
          <w:szCs w:val="20"/>
          <w:lang w:bidi="en-US"/>
        </w:rPr>
        <w:t>Effects of topical application of misoprostol on cervical relaxation in mares</w:t>
      </w:r>
      <w:r w:rsidR="00271712">
        <w:rPr>
          <w:rFonts w:eastAsia="Arial Unicode MS" w:cs="font264"/>
          <w:i/>
          <w:sz w:val="20"/>
          <w:szCs w:val="20"/>
          <w:lang w:bidi="en-US"/>
        </w:rPr>
        <w:t>.</w:t>
      </w:r>
    </w:p>
    <w:p w14:paraId="676B683D" w14:textId="77777777" w:rsidR="00BC0F86" w:rsidRDefault="00BC0F86" w:rsidP="00BC0F86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</w:p>
    <w:p w14:paraId="1E8AD151" w14:textId="77777777" w:rsidR="00BC0F86" w:rsidRDefault="00BC0F86" w:rsidP="00BC0F86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  <w:r w:rsidRPr="005F08EF">
        <w:rPr>
          <w:b/>
          <w:sz w:val="20"/>
        </w:rPr>
        <w:t>Extramural</w:t>
      </w:r>
      <w:r>
        <w:rPr>
          <w:b/>
          <w:sz w:val="20"/>
        </w:rPr>
        <w:tab/>
      </w:r>
      <w:r w:rsidRPr="00633464">
        <w:rPr>
          <w:sz w:val="20"/>
        </w:rPr>
        <w:t>None-not applicable</w:t>
      </w:r>
    </w:p>
    <w:p w14:paraId="4E8CCC25" w14:textId="77777777" w:rsidR="00BC0F86" w:rsidRDefault="00BC0F86" w:rsidP="005F08EF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</w:p>
    <w:p w14:paraId="0A80785E" w14:textId="77777777" w:rsidR="00FF5BF1" w:rsidRDefault="00FF5BF1" w:rsidP="00FF5BF1">
      <w:pPr>
        <w:widowControl w:val="0"/>
        <w:tabs>
          <w:tab w:val="left" w:pos="37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ind w:left="720" w:hanging="720"/>
        <w:rPr>
          <w:sz w:val="20"/>
        </w:rPr>
      </w:pPr>
    </w:p>
    <w:sectPr w:rsidR="00FF5BF1" w:rsidSect="00E8605D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440" w:right="576" w:bottom="1440" w:left="576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FAD9" w14:textId="77777777" w:rsidR="00A01BFC" w:rsidRDefault="00A01BFC">
      <w:r>
        <w:separator/>
      </w:r>
    </w:p>
  </w:endnote>
  <w:endnote w:type="continuationSeparator" w:id="0">
    <w:p w14:paraId="4975FDDE" w14:textId="77777777" w:rsidR="00A01BFC" w:rsidRDefault="00A0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4">
    <w:altName w:val="MS Mincho"/>
    <w:charset w:val="80"/>
    <w:family w:val="roman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6778" w14:textId="77777777" w:rsidR="000C2BF5" w:rsidRDefault="00233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51AB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9" w:lineRule="auto"/>
      <w:ind w:left="94"/>
      <w:rPr>
        <w:rFonts w:ascii="Univers" w:hAnsi="Univers"/>
        <w:sz w:val="18"/>
      </w:rPr>
    </w:pPr>
  </w:p>
  <w:p w14:paraId="0C76D654" w14:textId="77777777" w:rsidR="000C2BF5" w:rsidRDefault="000C2BF5">
    <w:pPr>
      <w:tabs>
        <w:tab w:val="center" w:pos="5522"/>
        <w:tab w:val="right" w:pos="10951"/>
      </w:tabs>
      <w:rPr>
        <w:rFonts w:ascii="Arial" w:hAnsi="Arial"/>
        <w:sz w:val="18"/>
      </w:rPr>
    </w:pPr>
    <w:r>
      <w:rPr>
        <w:rFonts w:ascii="Arial" w:hAnsi="Arial"/>
        <w:sz w:val="16"/>
      </w:rPr>
      <w:t>PHS 398 (Rev. 4/98)</w:t>
    </w:r>
    <w:r>
      <w:rPr>
        <w:rFonts w:ascii="Arial" w:hAnsi="Arial"/>
        <w:sz w:val="18"/>
      </w:rPr>
      <w:tab/>
    </w:r>
    <w:r>
      <w:rPr>
        <w:rFonts w:ascii="Arial" w:hAnsi="Arial"/>
        <w:sz w:val="16"/>
      </w:rPr>
      <w:t>(Form Page 6)</w:t>
    </w:r>
    <w:r>
      <w:rPr>
        <w:rFonts w:ascii="Arial" w:hAnsi="Arial"/>
        <w:sz w:val="18"/>
      </w:rPr>
      <w:t xml:space="preserve"> Page </w:t>
    </w:r>
    <w:r>
      <w:rPr>
        <w:rFonts w:ascii="Arial" w:hAnsi="Arial"/>
        <w:sz w:val="18"/>
      </w:rPr>
      <w:tab/>
    </w:r>
    <w:r>
      <w:rPr>
        <w:rFonts w:ascii="Arial" w:hAnsi="Arial"/>
      </w:rPr>
      <w:pgNum/>
    </w:r>
    <w:r>
      <w:rPr>
        <w:rFonts w:ascii="Arial" w:hAnsi="Arial"/>
        <w:sz w:val="18"/>
      </w:rPr>
      <w:tab/>
    </w:r>
    <w:r>
      <w:rPr>
        <w:rFonts w:ascii="Arial" w:hAnsi="Arial"/>
      </w:rPr>
      <w:t>FF</w:t>
    </w:r>
  </w:p>
  <w:p w14:paraId="460919C0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9" w:lineRule="auto"/>
      <w:rPr>
        <w:rFonts w:ascii="Arial" w:hAnsi="Arial"/>
        <w:sz w:val="18"/>
      </w:rPr>
    </w:pPr>
  </w:p>
  <w:p w14:paraId="662DAE4B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Univers" w:hAnsi="Univers"/>
        <w:sz w:val="16"/>
      </w:rPr>
    </w:pPr>
    <w:r>
      <w:rPr>
        <w:rFonts w:ascii="Arial" w:hAnsi="Arial"/>
        <w:sz w:val="16"/>
      </w:rPr>
      <w:t>Number pages consecutively at the bottom throughout the application. Do not use suffixes such as 3a, 3b.</w:t>
    </w:r>
  </w:p>
  <w:p w14:paraId="01846165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Univers" w:hAnsi="Univers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6984" w14:textId="77777777" w:rsidR="000C2BF5" w:rsidRDefault="000C2BF5">
    <w:pPr>
      <w:pStyle w:val="Footer"/>
      <w:framePr w:wrap="around" w:vAnchor="text" w:hAnchor="margin" w:xAlign="center" w:y="1"/>
      <w:tabs>
        <w:tab w:val="clear" w:pos="4320"/>
        <w:tab w:val="center" w:pos="5400"/>
      </w:tabs>
      <w:rPr>
        <w:rStyle w:val="PageNumber"/>
      </w:rPr>
    </w:pPr>
    <w:r>
      <w:rPr>
        <w:rStyle w:val="PageNumber"/>
      </w:rPr>
      <w:tab/>
    </w:r>
  </w:p>
  <w:p w14:paraId="48E6DF71" w14:textId="77777777" w:rsidR="000C2BF5" w:rsidRDefault="000C2BF5">
    <w:pPr>
      <w:pStyle w:val="Footer"/>
      <w:framePr w:wrap="around" w:vAnchor="text" w:hAnchor="margin" w:xAlign="center" w:y="1"/>
      <w:rPr>
        <w:rStyle w:val="PageNumber"/>
      </w:rPr>
    </w:pPr>
  </w:p>
  <w:p w14:paraId="5C16E0DE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9" w:lineRule="auto"/>
      <w:ind w:left="94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84A77" w14:textId="77777777" w:rsidR="00A01BFC" w:rsidRDefault="00A01BFC">
      <w:r>
        <w:separator/>
      </w:r>
    </w:p>
  </w:footnote>
  <w:footnote w:type="continuationSeparator" w:id="0">
    <w:p w14:paraId="1199DF50" w14:textId="77777777" w:rsidR="00A01BFC" w:rsidRDefault="00A0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5640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94"/>
      <w:rPr>
        <w:rFonts w:ascii="Arial" w:hAnsi="Arial"/>
      </w:rPr>
    </w:pPr>
    <w:r>
      <w:rPr>
        <w:rFonts w:ascii="Arial" w:hAnsi="Arial"/>
      </w:rPr>
      <w:t>FF</w:t>
    </w:r>
    <w:r>
      <w:rPr>
        <w:rFonts w:ascii="Arial" w:hAnsi="Arial"/>
      </w:rPr>
      <w:tab/>
    </w:r>
    <w:r>
      <w:rPr>
        <w:rFonts w:ascii="Arial" w:hAnsi="Arial"/>
        <w:sz w:val="16"/>
      </w:rPr>
      <w:t xml:space="preserve">Principal Investigator/Program Director </w:t>
    </w:r>
    <w:r>
      <w:rPr>
        <w:rFonts w:ascii="Arial" w:hAnsi="Arial"/>
        <w:i/>
        <w:sz w:val="16"/>
      </w:rPr>
      <w:t>(Last, first, middle):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</w:rPr>
      <w:t>Bélanger, Myriam</w:t>
    </w:r>
  </w:p>
  <w:p w14:paraId="4674CE2F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</w:rPr>
    </w:pPr>
  </w:p>
  <w:p w14:paraId="0A16C15C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A333" w14:textId="77777777" w:rsidR="000C2BF5" w:rsidRDefault="000C2BF5">
    <w:pPr>
      <w:tabs>
        <w:tab w:val="left" w:pos="-317"/>
        <w:tab w:val="left" w:pos="0"/>
        <w:tab w:val="left" w:pos="260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00E"/>
    <w:multiLevelType w:val="hybridMultilevel"/>
    <w:tmpl w:val="B0DEC1F6"/>
    <w:lvl w:ilvl="0" w:tplc="7A86E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1B1A"/>
    <w:multiLevelType w:val="hybridMultilevel"/>
    <w:tmpl w:val="E1700206"/>
    <w:lvl w:ilvl="0" w:tplc="7A86E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F0CCE"/>
    <w:multiLevelType w:val="hybridMultilevel"/>
    <w:tmpl w:val="3C84FE32"/>
    <w:lvl w:ilvl="0" w:tplc="6846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16FD"/>
    <w:multiLevelType w:val="hybridMultilevel"/>
    <w:tmpl w:val="1A76A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E5952"/>
    <w:multiLevelType w:val="hybridMultilevel"/>
    <w:tmpl w:val="592EA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04046"/>
    <w:multiLevelType w:val="hybridMultilevel"/>
    <w:tmpl w:val="6212AD48"/>
    <w:lvl w:ilvl="0" w:tplc="39AC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C7678"/>
    <w:multiLevelType w:val="hybridMultilevel"/>
    <w:tmpl w:val="6FFCA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E97ED0"/>
    <w:multiLevelType w:val="hybridMultilevel"/>
    <w:tmpl w:val="AD36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776338"/>
    <w:multiLevelType w:val="hybridMultilevel"/>
    <w:tmpl w:val="B0DEC1F6"/>
    <w:lvl w:ilvl="0" w:tplc="7A86E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70E2D"/>
    <w:multiLevelType w:val="hybridMultilevel"/>
    <w:tmpl w:val="3BEE664E"/>
    <w:lvl w:ilvl="0" w:tplc="39AC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103F8"/>
    <w:multiLevelType w:val="hybridMultilevel"/>
    <w:tmpl w:val="95CA0DE8"/>
    <w:lvl w:ilvl="0" w:tplc="F0EAC5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B17189-BA8E-4409-B3E0-19A80BFB2624}"/>
    <w:docVar w:name="dgnword-drafile" w:val="C:\DOCUME~1\AKELLE~1\LOCALS~1\Temp\dra51.tmp"/>
    <w:docVar w:name="dgnword-eventsink" w:val="214442904"/>
    <w:docVar w:name="RMRefListBookmark" w:val="RMRefList_Biographical_cefpodoxime"/>
    <w:docVar w:name="RMSetupInfo" w:val="44433A5C50726F6772616D2046696C65735C5265666572656E6365204D616E6167657220395C5374796C65735C4A6F75726E616C206F6620496D6D756E6F6C6F67792E6F730E5265666572656E6365204C697374000E000000000000000000000000000100010000010000022E2000020001000F54696D6573204E657720526F6D616E0C000000000000000000000001000000000000AC2301217829010100000088E6120088E5120004E612000100000008E61200"/>
  </w:docVars>
  <w:rsids>
    <w:rsidRoot w:val="00595399"/>
    <w:rsid w:val="00000123"/>
    <w:rsid w:val="00013CF7"/>
    <w:rsid w:val="000353C5"/>
    <w:rsid w:val="0005414B"/>
    <w:rsid w:val="00072529"/>
    <w:rsid w:val="0008581E"/>
    <w:rsid w:val="00097761"/>
    <w:rsid w:val="000C2BF5"/>
    <w:rsid w:val="000F11FA"/>
    <w:rsid w:val="000F55EE"/>
    <w:rsid w:val="000F562E"/>
    <w:rsid w:val="00120B5B"/>
    <w:rsid w:val="00125017"/>
    <w:rsid w:val="00134714"/>
    <w:rsid w:val="00150408"/>
    <w:rsid w:val="001566EB"/>
    <w:rsid w:val="00165AA0"/>
    <w:rsid w:val="00172518"/>
    <w:rsid w:val="0017443D"/>
    <w:rsid w:val="00174630"/>
    <w:rsid w:val="00175608"/>
    <w:rsid w:val="00197476"/>
    <w:rsid w:val="001D5E17"/>
    <w:rsid w:val="001E6C42"/>
    <w:rsid w:val="00207EA7"/>
    <w:rsid w:val="00214B98"/>
    <w:rsid w:val="00233521"/>
    <w:rsid w:val="00233DDC"/>
    <w:rsid w:val="002475D5"/>
    <w:rsid w:val="00254873"/>
    <w:rsid w:val="00271712"/>
    <w:rsid w:val="00277FC3"/>
    <w:rsid w:val="00286A9A"/>
    <w:rsid w:val="002A5D32"/>
    <w:rsid w:val="002A6096"/>
    <w:rsid w:val="002D47F5"/>
    <w:rsid w:val="002E0855"/>
    <w:rsid w:val="002E7985"/>
    <w:rsid w:val="0033741A"/>
    <w:rsid w:val="00341DAA"/>
    <w:rsid w:val="00347F21"/>
    <w:rsid w:val="00355AE8"/>
    <w:rsid w:val="00392322"/>
    <w:rsid w:val="003936F4"/>
    <w:rsid w:val="003A1EB9"/>
    <w:rsid w:val="003A2299"/>
    <w:rsid w:val="003A4413"/>
    <w:rsid w:val="003E124A"/>
    <w:rsid w:val="003F667C"/>
    <w:rsid w:val="00416C40"/>
    <w:rsid w:val="004222EA"/>
    <w:rsid w:val="00425D6A"/>
    <w:rsid w:val="00461B36"/>
    <w:rsid w:val="00471A44"/>
    <w:rsid w:val="00475A36"/>
    <w:rsid w:val="00493C2E"/>
    <w:rsid w:val="00497D68"/>
    <w:rsid w:val="004A5017"/>
    <w:rsid w:val="004B0100"/>
    <w:rsid w:val="004D2646"/>
    <w:rsid w:val="004D381A"/>
    <w:rsid w:val="004E357E"/>
    <w:rsid w:val="004F2B31"/>
    <w:rsid w:val="00511279"/>
    <w:rsid w:val="005171EB"/>
    <w:rsid w:val="00523985"/>
    <w:rsid w:val="0053683F"/>
    <w:rsid w:val="005446A4"/>
    <w:rsid w:val="00544FF9"/>
    <w:rsid w:val="0056217A"/>
    <w:rsid w:val="00562D1C"/>
    <w:rsid w:val="00592FF6"/>
    <w:rsid w:val="00595399"/>
    <w:rsid w:val="005A37A3"/>
    <w:rsid w:val="005D12D3"/>
    <w:rsid w:val="005F08EF"/>
    <w:rsid w:val="006102FD"/>
    <w:rsid w:val="006144C7"/>
    <w:rsid w:val="00615B34"/>
    <w:rsid w:val="00626EFB"/>
    <w:rsid w:val="00633464"/>
    <w:rsid w:val="00642E57"/>
    <w:rsid w:val="00652849"/>
    <w:rsid w:val="0068746E"/>
    <w:rsid w:val="0069231F"/>
    <w:rsid w:val="00696F86"/>
    <w:rsid w:val="006C39B8"/>
    <w:rsid w:val="006D73F8"/>
    <w:rsid w:val="006E56C9"/>
    <w:rsid w:val="0070039A"/>
    <w:rsid w:val="00707070"/>
    <w:rsid w:val="007203D1"/>
    <w:rsid w:val="00731C8A"/>
    <w:rsid w:val="007325D2"/>
    <w:rsid w:val="00734813"/>
    <w:rsid w:val="0073575D"/>
    <w:rsid w:val="00746003"/>
    <w:rsid w:val="0074693F"/>
    <w:rsid w:val="00772455"/>
    <w:rsid w:val="007A21FD"/>
    <w:rsid w:val="007C2A3F"/>
    <w:rsid w:val="008000B4"/>
    <w:rsid w:val="00854AB9"/>
    <w:rsid w:val="00861841"/>
    <w:rsid w:val="008754A1"/>
    <w:rsid w:val="008B0FF0"/>
    <w:rsid w:val="008C4E60"/>
    <w:rsid w:val="008D237D"/>
    <w:rsid w:val="008E210B"/>
    <w:rsid w:val="008E53F6"/>
    <w:rsid w:val="008F0098"/>
    <w:rsid w:val="008F125C"/>
    <w:rsid w:val="00914272"/>
    <w:rsid w:val="009420DC"/>
    <w:rsid w:val="00952D7E"/>
    <w:rsid w:val="0095647B"/>
    <w:rsid w:val="00963F0C"/>
    <w:rsid w:val="0097678E"/>
    <w:rsid w:val="009B39D5"/>
    <w:rsid w:val="009B4E39"/>
    <w:rsid w:val="009C5D58"/>
    <w:rsid w:val="009C6E66"/>
    <w:rsid w:val="009E2647"/>
    <w:rsid w:val="00A01BFC"/>
    <w:rsid w:val="00A1031A"/>
    <w:rsid w:val="00A1443A"/>
    <w:rsid w:val="00A267DC"/>
    <w:rsid w:val="00A45F7E"/>
    <w:rsid w:val="00A504E0"/>
    <w:rsid w:val="00A664A4"/>
    <w:rsid w:val="00A77D61"/>
    <w:rsid w:val="00A80A53"/>
    <w:rsid w:val="00A900D3"/>
    <w:rsid w:val="00A9212C"/>
    <w:rsid w:val="00A942AC"/>
    <w:rsid w:val="00AA19FE"/>
    <w:rsid w:val="00AA4B17"/>
    <w:rsid w:val="00AC3234"/>
    <w:rsid w:val="00AC3B76"/>
    <w:rsid w:val="00AC3F33"/>
    <w:rsid w:val="00AE1795"/>
    <w:rsid w:val="00AE3D8F"/>
    <w:rsid w:val="00AF3F3E"/>
    <w:rsid w:val="00B00280"/>
    <w:rsid w:val="00B20E67"/>
    <w:rsid w:val="00B30D11"/>
    <w:rsid w:val="00B502CE"/>
    <w:rsid w:val="00B72727"/>
    <w:rsid w:val="00B918F2"/>
    <w:rsid w:val="00BA5266"/>
    <w:rsid w:val="00BC0F86"/>
    <w:rsid w:val="00BC4B1D"/>
    <w:rsid w:val="00BD205F"/>
    <w:rsid w:val="00BD5A34"/>
    <w:rsid w:val="00C06C04"/>
    <w:rsid w:val="00C22165"/>
    <w:rsid w:val="00C31B2C"/>
    <w:rsid w:val="00C4629D"/>
    <w:rsid w:val="00C4770E"/>
    <w:rsid w:val="00C6127F"/>
    <w:rsid w:val="00C66A18"/>
    <w:rsid w:val="00C963BF"/>
    <w:rsid w:val="00CA0BAF"/>
    <w:rsid w:val="00CC1139"/>
    <w:rsid w:val="00CC432D"/>
    <w:rsid w:val="00CD54E0"/>
    <w:rsid w:val="00CE6979"/>
    <w:rsid w:val="00D21BB5"/>
    <w:rsid w:val="00D27233"/>
    <w:rsid w:val="00D4590F"/>
    <w:rsid w:val="00D576DA"/>
    <w:rsid w:val="00D857B0"/>
    <w:rsid w:val="00D97CE8"/>
    <w:rsid w:val="00E3085D"/>
    <w:rsid w:val="00E64FAD"/>
    <w:rsid w:val="00E72C79"/>
    <w:rsid w:val="00E8605D"/>
    <w:rsid w:val="00E91CD1"/>
    <w:rsid w:val="00E97DA6"/>
    <w:rsid w:val="00EA60D4"/>
    <w:rsid w:val="00EA79D6"/>
    <w:rsid w:val="00EB02C8"/>
    <w:rsid w:val="00EB7383"/>
    <w:rsid w:val="00EC2F90"/>
    <w:rsid w:val="00EF4BA9"/>
    <w:rsid w:val="00F02775"/>
    <w:rsid w:val="00F10C4D"/>
    <w:rsid w:val="00F132A0"/>
    <w:rsid w:val="00F1557D"/>
    <w:rsid w:val="00F20D8C"/>
    <w:rsid w:val="00F267D6"/>
    <w:rsid w:val="00F60202"/>
    <w:rsid w:val="00F76E6C"/>
    <w:rsid w:val="00FC18CC"/>
    <w:rsid w:val="00FD1429"/>
    <w:rsid w:val="00FD2812"/>
    <w:rsid w:val="00FE452B"/>
    <w:rsid w:val="00FF31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7E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E8605D"/>
    <w:pPr>
      <w:keepNext/>
      <w:spacing w:after="60"/>
      <w:jc w:val="center"/>
      <w:outlineLvl w:val="0"/>
    </w:pPr>
    <w:rPr>
      <w:rFonts w:ascii="Helvetica" w:hAnsi="Helvetica"/>
      <w:b/>
      <w:caps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E8605D"/>
    <w:pPr>
      <w:tabs>
        <w:tab w:val="left" w:pos="0"/>
        <w:tab w:val="center" w:pos="4252"/>
        <w:tab w:val="right" w:pos="8503"/>
      </w:tabs>
    </w:pPr>
    <w:rPr>
      <w:rFonts w:ascii="Helvetica" w:hAnsi="Helvetica"/>
      <w:szCs w:val="20"/>
      <w:lang w:val="en-GB"/>
    </w:rPr>
  </w:style>
  <w:style w:type="paragraph" w:customStyle="1" w:styleId="BodyTextIn">
    <w:name w:val="Body Text In"/>
    <w:basedOn w:val="Normal"/>
    <w:rsid w:val="00E8605D"/>
    <w:pPr>
      <w:tabs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1620"/>
    </w:pPr>
    <w:rPr>
      <w:szCs w:val="20"/>
      <w:lang w:val="en-GB"/>
    </w:rPr>
  </w:style>
  <w:style w:type="paragraph" w:styleId="Header">
    <w:name w:val="header"/>
    <w:basedOn w:val="Normal"/>
    <w:rsid w:val="00E8605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E8605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E8605D"/>
  </w:style>
  <w:style w:type="paragraph" w:styleId="Title">
    <w:name w:val="Title"/>
    <w:basedOn w:val="Normal"/>
    <w:qFormat/>
    <w:rsid w:val="00E8605D"/>
    <w:pPr>
      <w:jc w:val="center"/>
    </w:pPr>
    <w:rPr>
      <w:b/>
      <w:bCs/>
    </w:rPr>
  </w:style>
  <w:style w:type="paragraph" w:styleId="HTMLPreformatted">
    <w:name w:val="HTML Preformatted"/>
    <w:basedOn w:val="Normal"/>
    <w:rsid w:val="00E8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rsid w:val="00E8605D"/>
    <w:pPr>
      <w:spacing w:after="120"/>
    </w:pPr>
    <w:rPr>
      <w:rFonts w:ascii="Times" w:hAnsi="Times"/>
      <w:szCs w:val="20"/>
    </w:rPr>
  </w:style>
  <w:style w:type="character" w:customStyle="1" w:styleId="namenowrap">
    <w:name w:val="name nowrap"/>
    <w:basedOn w:val="DefaultParagraphFont"/>
    <w:rsid w:val="00BA5266"/>
  </w:style>
  <w:style w:type="paragraph" w:styleId="ListParagraph">
    <w:name w:val="List Paragraph"/>
    <w:basedOn w:val="Normal"/>
    <w:uiPriority w:val="34"/>
    <w:qFormat/>
    <w:rsid w:val="00BA526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F5B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E53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3F6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F4BA9"/>
    <w:rPr>
      <w:strike w:val="0"/>
      <w:dstrike w:val="0"/>
      <w:color w:val="005A8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E8605D"/>
    <w:pPr>
      <w:keepNext/>
      <w:spacing w:after="60"/>
      <w:jc w:val="center"/>
      <w:outlineLvl w:val="0"/>
    </w:pPr>
    <w:rPr>
      <w:rFonts w:ascii="Helvetica" w:hAnsi="Helvetica"/>
      <w:b/>
      <w:caps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E8605D"/>
    <w:pPr>
      <w:tabs>
        <w:tab w:val="left" w:pos="0"/>
        <w:tab w:val="center" w:pos="4252"/>
        <w:tab w:val="right" w:pos="8503"/>
      </w:tabs>
    </w:pPr>
    <w:rPr>
      <w:rFonts w:ascii="Helvetica" w:hAnsi="Helvetica"/>
      <w:szCs w:val="20"/>
      <w:lang w:val="en-GB"/>
    </w:rPr>
  </w:style>
  <w:style w:type="paragraph" w:customStyle="1" w:styleId="BodyTextIn">
    <w:name w:val="Body Text In"/>
    <w:basedOn w:val="Normal"/>
    <w:rsid w:val="00E8605D"/>
    <w:pPr>
      <w:tabs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1620"/>
    </w:pPr>
    <w:rPr>
      <w:szCs w:val="20"/>
      <w:lang w:val="en-GB"/>
    </w:rPr>
  </w:style>
  <w:style w:type="paragraph" w:styleId="Header">
    <w:name w:val="header"/>
    <w:basedOn w:val="Normal"/>
    <w:rsid w:val="00E8605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E8605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E8605D"/>
  </w:style>
  <w:style w:type="paragraph" w:styleId="Title">
    <w:name w:val="Title"/>
    <w:basedOn w:val="Normal"/>
    <w:qFormat/>
    <w:rsid w:val="00E8605D"/>
    <w:pPr>
      <w:jc w:val="center"/>
    </w:pPr>
    <w:rPr>
      <w:b/>
      <w:bCs/>
    </w:rPr>
  </w:style>
  <w:style w:type="paragraph" w:styleId="HTMLPreformatted">
    <w:name w:val="HTML Preformatted"/>
    <w:basedOn w:val="Normal"/>
    <w:rsid w:val="00E8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">
    <w:name w:val="Body Text"/>
    <w:basedOn w:val="Normal"/>
    <w:rsid w:val="00E8605D"/>
    <w:pPr>
      <w:spacing w:after="120"/>
    </w:pPr>
    <w:rPr>
      <w:rFonts w:ascii="Times" w:hAnsi="Times"/>
      <w:szCs w:val="20"/>
    </w:rPr>
  </w:style>
  <w:style w:type="character" w:customStyle="1" w:styleId="namenowrap">
    <w:name w:val="name nowrap"/>
    <w:basedOn w:val="DefaultParagraphFont"/>
    <w:rsid w:val="00BA5266"/>
  </w:style>
  <w:style w:type="paragraph" w:styleId="ListParagraph">
    <w:name w:val="List Paragraph"/>
    <w:basedOn w:val="Normal"/>
    <w:uiPriority w:val="34"/>
    <w:qFormat/>
    <w:rsid w:val="00BA526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F5B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E53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3F6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F4BA9"/>
    <w:rPr>
      <w:strike w:val="0"/>
      <w:dstrike w:val="0"/>
      <w:color w:val="005A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82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3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48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6734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5271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732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0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61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7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9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31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04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514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Runcan%20EE%5BAuthor%5D&amp;cauthor=true&amp;cauthor_uid=26642128" TargetMode="External"/><Relationship Id="rId13" Type="http://schemas.openxmlformats.org/officeDocument/2006/relationships/hyperlink" Target="http://www.ncbi.nlm.nih.gov/pubmed/?term=Castleman%20WL%5BAuthor%5D&amp;cauthor=true&amp;cauthor_uid=26642128" TargetMode="External"/><Relationship Id="rId18" Type="http://schemas.openxmlformats.org/officeDocument/2006/relationships/hyperlink" Target="http://apps.webofknowledge.com/DaisyOneClickSearch.do?product=WOS&amp;search_mode=DaisyOneClickSearch&amp;colName=WOS&amp;SID=1DE8Y63Q2bFdAT7mhgN&amp;author_name=Macpherson,%20ML&amp;dais_id=21617441&amp;excludeEventConfig=ExcludeIfFromFullRecPag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Sheppard%20BJ%5BAuthor%5D&amp;cauthor=true&amp;cauthor_uid=26642128" TargetMode="External"/><Relationship Id="rId17" Type="http://schemas.openxmlformats.org/officeDocument/2006/relationships/hyperlink" Target="http://apps.webofknowledge.com/DaisyOneClickSearch.do?product=WOS&amp;search_mode=DaisyOneClickSearch&amp;colName=WOS&amp;SID=1DE8Y63Q2bFdAT7mhgN&amp;author_name=Deriberprey,%20A&amp;dais_id=2008276043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1DE8Y63Q2bFdAT7mhgN&amp;author_name=Khouzam,%20N&amp;dais_id=2008379179&amp;excludeEventConfig=ExcludeIfFromFullRecPag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Wickins%20SC%5BAuthor%5D&amp;cauthor=true&amp;cauthor_uid=266421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DaisyOneClickSearch.do?product=WOS&amp;search_mode=DaisyOneClickSearch&amp;colName=WOS&amp;SID=1DE8Y63Q2bFdAT7mhgN&amp;author_name=Albanese,%20V&amp;dais_id=2008193237&amp;excludeEventConfig=ExcludeIfFromFullRec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?term=Roff%20SR%5BAuthor%5D&amp;cauthor=true&amp;cauthor_uid=2664212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Smith%20AD%5BAuthor%5D&amp;cauthor=true&amp;cauthor_uid=26642128" TargetMode="External"/><Relationship Id="rId14" Type="http://schemas.openxmlformats.org/officeDocument/2006/relationships/hyperlink" Target="http://apps.webofknowledge.com/DaisyOneClickSearch.do?product=WOS&amp;search_mode=DaisyOneClickSearch&amp;colName=WOS&amp;SID=1DE8Y63Q2bFdAT7mhgN&amp;author_name=Morrissey,%20H&amp;dais_id=2008456316&amp;excludeEventConfig=ExcludeIfFromFullRecPag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VETMED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Steeve Giguere</dc:creator>
  <cp:lastModifiedBy>Elizabeth R Currin</cp:lastModifiedBy>
  <cp:revision>2</cp:revision>
  <cp:lastPrinted>2011-09-26T13:17:00Z</cp:lastPrinted>
  <dcterms:created xsi:type="dcterms:W3CDTF">2017-12-06T14:43:00Z</dcterms:created>
  <dcterms:modified xsi:type="dcterms:W3CDTF">2017-12-06T14:43:00Z</dcterms:modified>
</cp:coreProperties>
</file>